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bookmarkStart w:id="0" w:name="_Toc39135770"/>
      <w:r>
        <w:rPr>
          <w:rFonts w:hint="eastAsia" w:ascii="方正小标宋简体" w:hAnsi="方正小标宋简体" w:eastAsia="方正小标宋简体" w:cs="方正小标宋简体"/>
          <w:b w:val="0"/>
          <w:color w:val="000000" w:themeColor="text1"/>
          <w:lang w:eastAsia="zh-CN"/>
          <w14:textFill>
            <w14:solidFill>
              <w14:schemeClr w14:val="tx1"/>
            </w14:solidFill>
          </w14:textFill>
        </w:rPr>
        <w:t>XX</w:t>
      </w:r>
      <w:r>
        <w:rPr>
          <w:rFonts w:hint="eastAsia" w:ascii="方正小标宋简体" w:hAnsi="方正小标宋简体" w:eastAsia="方正小标宋简体" w:cs="方正小标宋简体"/>
          <w:b w:val="0"/>
          <w:color w:val="000000" w:themeColor="text1"/>
          <w14:textFill>
            <w14:solidFill>
              <w14:schemeClr w14:val="tx1"/>
            </w14:solidFill>
          </w14:textFill>
        </w:rPr>
        <w:t>职业</w:t>
      </w:r>
      <w:bookmarkStart w:id="14" w:name="_GoBack"/>
      <w:bookmarkEnd w:id="14"/>
      <w:r>
        <w:rPr>
          <w:rFonts w:hint="eastAsia" w:ascii="方正小标宋简体" w:hAnsi="方正小标宋简体" w:eastAsia="方正小标宋简体" w:cs="方正小标宋简体"/>
          <w:b w:val="0"/>
          <w:color w:val="000000" w:themeColor="text1"/>
          <w14:textFill>
            <w14:solidFill>
              <w14:schemeClr w14:val="tx1"/>
            </w14:solidFill>
          </w14:textFill>
        </w:rPr>
        <w:t>学校</w:t>
      </w:r>
    </w:p>
    <w:p>
      <w:pPr>
        <w:pStyle w:val="9"/>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r>
        <w:rPr>
          <w:rFonts w:hint="eastAsia" w:ascii="方正小标宋简体" w:hAnsi="方正小标宋简体" w:eastAsia="方正小标宋简体" w:cs="方正小标宋简体"/>
          <w:b w:val="0"/>
          <w:color w:val="000000" w:themeColor="text1"/>
          <w14:textFill>
            <w14:solidFill>
              <w14:schemeClr w14:val="tx1"/>
            </w14:solidFill>
          </w14:textFill>
        </w:rPr>
        <w:t>2</w:t>
      </w:r>
      <w:r>
        <w:rPr>
          <w:rFonts w:ascii="方正小标宋简体" w:hAnsi="方正小标宋简体" w:eastAsia="方正小标宋简体" w:cs="方正小标宋简体"/>
          <w:b w:val="0"/>
          <w:color w:val="000000" w:themeColor="text1"/>
          <w14:textFill>
            <w14:solidFill>
              <w14:schemeClr w14:val="tx1"/>
            </w14:solidFill>
          </w14:textFill>
        </w:rPr>
        <w:t>022</w:t>
      </w:r>
      <w:r>
        <w:rPr>
          <w:rFonts w:hint="eastAsia" w:ascii="方正小标宋简体" w:hAnsi="方正小标宋简体" w:eastAsia="方正小标宋简体" w:cs="方正小标宋简体"/>
          <w:b w:val="0"/>
          <w:color w:val="000000" w:themeColor="text1"/>
          <w14:textFill>
            <w14:solidFill>
              <w14:schemeClr w14:val="tx1"/>
            </w14:solidFill>
          </w14:textFill>
        </w:rPr>
        <w:t>级高星级饭店运营与管理专业</w:t>
      </w:r>
      <w:bookmarkEnd w:id="0"/>
    </w:p>
    <w:p>
      <w:pPr>
        <w:pStyle w:val="9"/>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bookmarkStart w:id="1" w:name="_Toc39135771"/>
      <w:r>
        <w:rPr>
          <w:rFonts w:hint="eastAsia" w:ascii="方正小标宋简体" w:hAnsi="方正小标宋简体" w:eastAsia="方正小标宋简体" w:cs="方正小标宋简体"/>
          <w:b w:val="0"/>
          <w:color w:val="000000" w:themeColor="text1"/>
          <w14:textFill>
            <w14:solidFill>
              <w14:schemeClr w14:val="tx1"/>
            </w14:solidFill>
          </w14:textFill>
        </w:rPr>
        <w:t>人才培养方案（审核稿）</w:t>
      </w:r>
      <w:bookmarkEnd w:id="1"/>
    </w:p>
    <w:p>
      <w:pPr>
        <w:rPr>
          <w:rFonts w:ascii="华文楷体" w:hAnsi="华文楷体" w:eastAsia="华文楷体" w:cs="华文楷体"/>
          <w:bCs/>
          <w:sz w:val="28"/>
          <w:szCs w:val="28"/>
        </w:rPr>
      </w:pPr>
    </w:p>
    <w:sdt>
      <w:sdtPr>
        <w:rPr>
          <w:rFonts w:asciiTheme="minorHAnsi" w:hAnsiTheme="minorHAnsi" w:eastAsiaTheme="minorEastAsia" w:cstheme="minorBidi"/>
          <w:color w:val="auto"/>
          <w:kern w:val="2"/>
          <w:sz w:val="21"/>
          <w:szCs w:val="22"/>
          <w:lang w:val="zh-CN"/>
        </w:rPr>
        <w:id w:val="-76152950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7"/>
            <w:jc w:val="center"/>
          </w:pPr>
          <w:r>
            <w:rPr>
              <w:lang w:val="zh-CN"/>
            </w:rPr>
            <w:t>目录</w:t>
          </w:r>
        </w:p>
        <w:p>
          <w:pPr>
            <w:pStyle w:val="8"/>
            <w:tabs>
              <w:tab w:val="right" w:leader="dot" w:pos="8296"/>
            </w:tabs>
            <w:rPr>
              <w:rFonts w:hint="eastAsia"/>
              <w:sz w:val="28"/>
              <w:szCs w:val="28"/>
            </w:rPr>
          </w:pPr>
          <w:r>
            <w:fldChar w:fldCharType="begin"/>
          </w:r>
          <w:r>
            <w:instrText xml:space="preserve"> TOC \o "1-3" \h \z \u </w:instrText>
          </w:r>
          <w:r>
            <w:fldChar w:fldCharType="separate"/>
          </w:r>
          <w:r>
            <w:fldChar w:fldCharType="begin"/>
          </w:r>
          <w:r>
            <w:instrText xml:space="preserve"> HYPERLINK \l "_Toc39135772" </w:instrText>
          </w:r>
          <w:r>
            <w:fldChar w:fldCharType="separate"/>
          </w:r>
          <w:r>
            <w:rPr>
              <w:rStyle w:val="13"/>
              <w:sz w:val="28"/>
              <w:szCs w:val="28"/>
            </w:rPr>
            <w:t>一、专业名称及代码</w:t>
          </w:r>
          <w:r>
            <w:rPr>
              <w:sz w:val="28"/>
              <w:szCs w:val="28"/>
            </w:rPr>
            <w:tab/>
          </w:r>
          <w:r>
            <w:rPr>
              <w:sz w:val="28"/>
              <w:szCs w:val="28"/>
            </w:rPr>
            <w:fldChar w:fldCharType="begin"/>
          </w:r>
          <w:r>
            <w:rPr>
              <w:sz w:val="28"/>
              <w:szCs w:val="28"/>
            </w:rPr>
            <w:instrText xml:space="preserve"> PAGEREF _Toc39135772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"_Toc39135773" </w:instrText>
          </w:r>
          <w:r>
            <w:fldChar w:fldCharType="separate"/>
          </w:r>
          <w:r>
            <w:rPr>
              <w:rStyle w:val="13"/>
              <w:sz w:val="28"/>
              <w:szCs w:val="28"/>
            </w:rPr>
            <w:t>二、入学要求</w:t>
          </w:r>
          <w:r>
            <w:rPr>
              <w:sz w:val="28"/>
              <w:szCs w:val="28"/>
            </w:rPr>
            <w:tab/>
          </w:r>
          <w:r>
            <w:rPr>
              <w:sz w:val="28"/>
              <w:szCs w:val="28"/>
            </w:rPr>
            <w:fldChar w:fldCharType="begin"/>
          </w:r>
          <w:r>
            <w:rPr>
              <w:sz w:val="28"/>
              <w:szCs w:val="28"/>
            </w:rPr>
            <w:instrText xml:space="preserve"> PAGEREF _Toc39135773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"_Toc39135774" </w:instrText>
          </w:r>
          <w:r>
            <w:fldChar w:fldCharType="separate"/>
          </w:r>
          <w:r>
            <w:rPr>
              <w:rStyle w:val="13"/>
              <w:sz w:val="28"/>
              <w:szCs w:val="28"/>
            </w:rPr>
            <w:t>三、修业年限</w:t>
          </w:r>
          <w:r>
            <w:rPr>
              <w:sz w:val="28"/>
              <w:szCs w:val="28"/>
            </w:rPr>
            <w:tab/>
          </w:r>
          <w:r>
            <w:rPr>
              <w:sz w:val="28"/>
              <w:szCs w:val="28"/>
            </w:rPr>
            <w:fldChar w:fldCharType="begin"/>
          </w:r>
          <w:r>
            <w:rPr>
              <w:sz w:val="28"/>
              <w:szCs w:val="28"/>
            </w:rPr>
            <w:instrText xml:space="preserve"> PAGEREF _Toc39135774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"_Toc39135775" </w:instrText>
          </w:r>
          <w:r>
            <w:fldChar w:fldCharType="separate"/>
          </w:r>
          <w:r>
            <w:rPr>
              <w:rStyle w:val="13"/>
              <w:sz w:val="28"/>
              <w:szCs w:val="28"/>
            </w:rPr>
            <w:t>四、职业面向</w:t>
          </w:r>
          <w:r>
            <w:rPr>
              <w:sz w:val="28"/>
              <w:szCs w:val="28"/>
            </w:rPr>
            <w:tab/>
          </w:r>
          <w:r>
            <w:rPr>
              <w:sz w:val="28"/>
              <w:szCs w:val="28"/>
            </w:rPr>
            <w:fldChar w:fldCharType="begin"/>
          </w:r>
          <w:r>
            <w:rPr>
              <w:sz w:val="28"/>
              <w:szCs w:val="28"/>
            </w:rPr>
            <w:instrText xml:space="preserve"> PAGEREF _Toc39135775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"_Toc39135776" </w:instrText>
          </w:r>
          <w:r>
            <w:fldChar w:fldCharType="separate"/>
          </w:r>
          <w:r>
            <w:rPr>
              <w:rStyle w:val="13"/>
              <w:sz w:val="28"/>
              <w:szCs w:val="28"/>
            </w:rPr>
            <w:t>五、培养目标与培养规格</w:t>
          </w:r>
          <w:r>
            <w:rPr>
              <w:sz w:val="28"/>
              <w:szCs w:val="28"/>
            </w:rPr>
            <w:tab/>
          </w:r>
          <w:r>
            <w:rPr>
              <w:sz w:val="28"/>
              <w:szCs w:val="28"/>
            </w:rPr>
            <w:fldChar w:fldCharType="begin"/>
          </w:r>
          <w:r>
            <w:rPr>
              <w:sz w:val="28"/>
              <w:szCs w:val="28"/>
            </w:rPr>
            <w:instrText xml:space="preserve"> PAGEREF _Toc39135776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"_Toc39135777" </w:instrText>
          </w:r>
          <w:r>
            <w:fldChar w:fldCharType="separate"/>
          </w:r>
          <w:r>
            <w:rPr>
              <w:rStyle w:val="13"/>
              <w:sz w:val="28"/>
              <w:szCs w:val="28"/>
            </w:rPr>
            <w:t>六、课程设置及要求</w:t>
          </w:r>
          <w:r>
            <w:rPr>
              <w:sz w:val="28"/>
              <w:szCs w:val="28"/>
            </w:rPr>
            <w:tab/>
          </w:r>
          <w:r>
            <w:rPr>
              <w:sz w:val="28"/>
              <w:szCs w:val="28"/>
            </w:rPr>
            <w:fldChar w:fldCharType="begin"/>
          </w:r>
          <w:r>
            <w:rPr>
              <w:sz w:val="28"/>
              <w:szCs w:val="28"/>
            </w:rPr>
            <w:instrText xml:space="preserve"> PAGEREF _Toc39135777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"_Toc39135778" </w:instrText>
          </w:r>
          <w:r>
            <w:fldChar w:fldCharType="separate"/>
          </w:r>
          <w:r>
            <w:rPr>
              <w:rStyle w:val="13"/>
              <w:sz w:val="28"/>
              <w:szCs w:val="28"/>
            </w:rPr>
            <w:t>七、教学进程总体安排</w:t>
          </w:r>
          <w:r>
            <w:rPr>
              <w:sz w:val="28"/>
              <w:szCs w:val="28"/>
            </w:rPr>
            <w:tab/>
          </w:r>
          <w:r>
            <w:rPr>
              <w:sz w:val="28"/>
              <w:szCs w:val="28"/>
            </w:rPr>
            <w:fldChar w:fldCharType="begin"/>
          </w:r>
          <w:r>
            <w:rPr>
              <w:sz w:val="28"/>
              <w:szCs w:val="28"/>
            </w:rPr>
            <w:instrText xml:space="preserve"> PAGEREF _Toc39135778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"_Toc39135779" </w:instrText>
          </w:r>
          <w:r>
            <w:fldChar w:fldCharType="separate"/>
          </w:r>
          <w:r>
            <w:rPr>
              <w:rStyle w:val="13"/>
              <w:sz w:val="28"/>
              <w:szCs w:val="28"/>
            </w:rPr>
            <w:t>八、实施保障</w:t>
          </w:r>
          <w:r>
            <w:rPr>
              <w:sz w:val="28"/>
              <w:szCs w:val="28"/>
            </w:rPr>
            <w:tab/>
          </w:r>
          <w:r>
            <w:rPr>
              <w:sz w:val="28"/>
              <w:szCs w:val="28"/>
            </w:rPr>
            <w:fldChar w:fldCharType="begin"/>
          </w:r>
          <w:r>
            <w:rPr>
              <w:sz w:val="28"/>
              <w:szCs w:val="28"/>
            </w:rPr>
            <w:instrText xml:space="preserve"> PAGEREF _Toc39135779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"_Toc39135780" </w:instrText>
          </w:r>
          <w:r>
            <w:fldChar w:fldCharType="separate"/>
          </w:r>
          <w:r>
            <w:rPr>
              <w:rStyle w:val="13"/>
              <w:sz w:val="28"/>
              <w:szCs w:val="28"/>
            </w:rPr>
            <w:t>九、毕业要求</w:t>
          </w:r>
          <w:r>
            <w:rPr>
              <w:sz w:val="28"/>
              <w:szCs w:val="28"/>
            </w:rPr>
            <w:tab/>
          </w:r>
          <w:r>
            <w:rPr>
              <w:sz w:val="28"/>
              <w:szCs w:val="28"/>
            </w:rPr>
            <w:fldChar w:fldCharType="begin"/>
          </w:r>
          <w:r>
            <w:rPr>
              <w:sz w:val="28"/>
              <w:szCs w:val="28"/>
            </w:rPr>
            <w:instrText xml:space="preserve"> PAGEREF _Toc39135780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rPr>
              <w:rFonts w:hint="eastAsia"/>
              <w:sz w:val="28"/>
              <w:szCs w:val="28"/>
            </w:rPr>
          </w:pPr>
          <w:r>
            <w:fldChar w:fldCharType="begin"/>
          </w:r>
          <w:r>
            <w:instrText xml:space="preserve"> HYPERLINK \l "_Toc39135781" </w:instrText>
          </w:r>
          <w:r>
            <w:fldChar w:fldCharType="separate"/>
          </w:r>
          <w:r>
            <w:rPr>
              <w:rStyle w:val="13"/>
              <w:sz w:val="28"/>
              <w:szCs w:val="28"/>
            </w:rPr>
            <w:t>十、附录</w:t>
          </w:r>
          <w:r>
            <w:rPr>
              <w:sz w:val="28"/>
              <w:szCs w:val="28"/>
            </w:rPr>
            <w:tab/>
          </w:r>
          <w:r>
            <w:rPr>
              <w:sz w:val="28"/>
              <w:szCs w:val="28"/>
            </w:rPr>
            <w:fldChar w:fldCharType="begin"/>
          </w:r>
          <w:r>
            <w:rPr>
              <w:sz w:val="28"/>
              <w:szCs w:val="28"/>
            </w:rPr>
            <w:instrText xml:space="preserve"> PAGEREF _Toc39135781 \h </w:instrText>
          </w:r>
          <w:r>
            <w:rPr>
              <w:sz w:val="28"/>
              <w:szCs w:val="28"/>
            </w:rPr>
            <w:fldChar w:fldCharType="separate"/>
          </w:r>
          <w:r>
            <w:rPr>
              <w:sz w:val="28"/>
              <w:szCs w:val="28"/>
            </w:rPr>
            <w:t>19</w:t>
          </w:r>
          <w:r>
            <w:rPr>
              <w:sz w:val="28"/>
              <w:szCs w:val="28"/>
            </w:rPr>
            <w:fldChar w:fldCharType="end"/>
          </w:r>
          <w:r>
            <w:rPr>
              <w:sz w:val="28"/>
              <w:szCs w:val="28"/>
            </w:rPr>
            <w:fldChar w:fldCharType="end"/>
          </w:r>
        </w:p>
        <w:p>
          <w:pPr>
            <w:rPr>
              <w:rFonts w:hint="eastAsia"/>
            </w:rPr>
          </w:pPr>
          <w:r>
            <w:rPr>
              <w:b/>
              <w:bCs/>
              <w:lang w:val="zh-CN"/>
            </w:rPr>
            <w:fldChar w:fldCharType="end"/>
          </w:r>
        </w:p>
      </w:sdtContent>
    </w:sdt>
    <w:p>
      <w:pPr>
        <w:spacing w:line="560" w:lineRule="exact"/>
        <w:ind w:firstLine="560" w:firstLineChars="200"/>
        <w:rPr>
          <w:rFonts w:ascii="华文楷体" w:hAnsi="华文楷体" w:eastAsia="华文楷体" w:cs="华文楷体"/>
          <w:bCs/>
          <w:color w:val="000000" w:themeColor="text1"/>
          <w:sz w:val="28"/>
          <w:szCs w:val="28"/>
          <w:shd w:val="pct10" w:color="auto" w:fill="FFFFFF"/>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560" w:lineRule="exact"/>
        <w:ind w:firstLine="561" w:firstLineChars="200"/>
        <w:jc w:val="center"/>
        <w:rPr>
          <w:rFonts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
          <w:color w:val="000000" w:themeColor="text1"/>
          <w:sz w:val="28"/>
          <w:szCs w:val="28"/>
          <w:lang w:eastAsia="zh-CN"/>
          <w14:textFill>
            <w14:solidFill>
              <w14:schemeClr w14:val="tx1"/>
            </w14:solidFill>
          </w14:textFill>
        </w:rPr>
        <w:t>XX</w:t>
      </w:r>
      <w:r>
        <w:rPr>
          <w:rFonts w:hint="eastAsia" w:ascii="华文楷体" w:hAnsi="华文楷体" w:eastAsia="华文楷体" w:cs="华文楷体"/>
          <w:b/>
          <w:color w:val="000000" w:themeColor="text1"/>
          <w:sz w:val="28"/>
          <w:szCs w:val="28"/>
          <w14:textFill>
            <w14:solidFill>
              <w14:schemeClr w14:val="tx1"/>
            </w14:solidFill>
          </w14:textFill>
        </w:rPr>
        <w:t>职业技术学校</w:t>
      </w:r>
    </w:p>
    <w:p>
      <w:pPr>
        <w:spacing w:line="560" w:lineRule="exact"/>
        <w:ind w:firstLine="561" w:firstLineChars="200"/>
        <w:jc w:val="center"/>
        <w:rPr>
          <w:rFonts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
          <w:color w:val="000000" w:themeColor="text1"/>
          <w:sz w:val="28"/>
          <w:szCs w:val="28"/>
          <w14:textFill>
            <w14:solidFill>
              <w14:schemeClr w14:val="tx1"/>
            </w14:solidFill>
          </w14:textFill>
        </w:rPr>
        <w:t>高星级饭店运营与管理专业人才培养方案</w:t>
      </w:r>
    </w:p>
    <w:p>
      <w:pPr>
        <w:pStyle w:val="9"/>
        <w:jc w:val="left"/>
      </w:pPr>
      <w:bookmarkStart w:id="2" w:name="_Toc39135772"/>
      <w:r>
        <w:t>一、专业名称及代码</w:t>
      </w:r>
      <w:bookmarkEnd w:id="2"/>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 xml:space="preserve">高星级饭店运营与管理专业   </w:t>
      </w:r>
      <w:bookmarkStart w:id="3" w:name="_Hlk39846974"/>
      <w:r>
        <w:rPr>
          <w:rFonts w:hint="eastAsia" w:ascii="华文楷体" w:hAnsi="华文楷体" w:eastAsia="华文楷体" w:cs="华文楷体"/>
          <w:bCs/>
          <w:color w:val="000000" w:themeColor="text1"/>
          <w:sz w:val="28"/>
          <w:szCs w:val="28"/>
          <w14:textFill>
            <w14:solidFill>
              <w14:schemeClr w14:val="tx1"/>
            </w14:solidFill>
          </w14:textFill>
        </w:rPr>
        <w:t xml:space="preserve"> </w:t>
      </w:r>
      <w:bookmarkEnd w:id="3"/>
      <w:r>
        <w:rPr>
          <w:rFonts w:hint="eastAsia" w:ascii="华文楷体" w:hAnsi="华文楷体" w:eastAsia="华文楷体" w:cs="华文楷体"/>
          <w:bCs/>
          <w:color w:val="000000" w:themeColor="text1"/>
          <w:sz w:val="28"/>
          <w:szCs w:val="28"/>
          <w14:textFill>
            <w14:solidFill>
              <w14:schemeClr w14:val="tx1"/>
            </w14:solidFill>
          </w14:textFill>
        </w:rPr>
        <w:t>740104</w:t>
      </w:r>
    </w:p>
    <w:p>
      <w:pPr>
        <w:pStyle w:val="9"/>
        <w:jc w:val="left"/>
      </w:pPr>
      <w:bookmarkStart w:id="4" w:name="_Toc39135773"/>
      <w:r>
        <w:rPr>
          <w:rFonts w:hint="eastAsia"/>
        </w:rPr>
        <w:t>二、入学要求</w:t>
      </w:r>
      <w:bookmarkEnd w:id="4"/>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初中毕业生或具有同等学力者。</w:t>
      </w:r>
    </w:p>
    <w:p>
      <w:pPr>
        <w:pStyle w:val="9"/>
        <w:jc w:val="left"/>
      </w:pPr>
      <w:bookmarkStart w:id="5" w:name="_Toc39135774"/>
      <w:r>
        <w:rPr>
          <w:rFonts w:hint="eastAsia"/>
        </w:rPr>
        <w:t>三、修业年限</w:t>
      </w:r>
      <w:bookmarkEnd w:id="5"/>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3年。</w:t>
      </w:r>
    </w:p>
    <w:p>
      <w:pPr>
        <w:pStyle w:val="9"/>
        <w:jc w:val="left"/>
      </w:pPr>
      <w:bookmarkStart w:id="6" w:name="_Toc39135775"/>
      <w:r>
        <w:rPr>
          <w:rFonts w:hint="eastAsia"/>
        </w:rPr>
        <w:t>四、职业面向</w:t>
      </w:r>
      <w:bookmarkEnd w:id="6"/>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（一）职业面向</w:t>
      </w:r>
    </w:p>
    <w:tbl>
      <w:tblPr>
        <w:tblStyle w:val="10"/>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28"/>
        <w:gridCol w:w="2268"/>
        <w:gridCol w:w="272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序号</w:t>
            </w:r>
          </w:p>
        </w:tc>
        <w:tc>
          <w:tcPr>
            <w:tcW w:w="1528" w:type="dxa"/>
            <w:vAlign w:val="center"/>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主要职业类别（代码）</w:t>
            </w:r>
          </w:p>
        </w:tc>
        <w:tc>
          <w:tcPr>
            <w:tcW w:w="2268" w:type="dxa"/>
            <w:vAlign w:val="center"/>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主要岗位群或技术领域举例</w:t>
            </w:r>
          </w:p>
        </w:tc>
        <w:tc>
          <w:tcPr>
            <w:tcW w:w="2720" w:type="dxa"/>
            <w:vAlign w:val="center"/>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职业资格证书或专项职业能力证书举例</w:t>
            </w:r>
          </w:p>
        </w:tc>
        <w:tc>
          <w:tcPr>
            <w:tcW w:w="1718" w:type="dxa"/>
            <w:vAlign w:val="center"/>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w:t>
            </w:r>
          </w:p>
        </w:tc>
        <w:tc>
          <w:tcPr>
            <w:tcW w:w="152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740104高星级饭店运营与管理</w:t>
            </w:r>
          </w:p>
        </w:tc>
        <w:tc>
          <w:tcPr>
            <w:tcW w:w="226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酒店服务与管理、产品营销与策划等岗位群（前台接待员、客房服务员、餐厅服务员、茶艺师、调酒师、咖啡师、会议服务人员、营销代表等）</w:t>
            </w:r>
          </w:p>
        </w:tc>
        <w:tc>
          <w:tcPr>
            <w:tcW w:w="2720" w:type="dxa"/>
            <w:vMerge w:val="restart"/>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茶艺师中级（选考）</w:t>
            </w:r>
          </w:p>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1+X葡萄酒推介与伺酒服务职业技能等级（初级）、1+X餐饮服务管理职业技能等级（初级）、1+X前厅运营服务管理职业技能等级（初级）、1+X研学旅行课程设计与实施（初级）、导游资格证</w:t>
            </w:r>
          </w:p>
        </w:tc>
        <w:tc>
          <w:tcPr>
            <w:tcW w:w="171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餐饮、客房、前厅、咖啡、茶艺、调酒、会议、营销等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40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2</w:t>
            </w:r>
          </w:p>
        </w:tc>
        <w:tc>
          <w:tcPr>
            <w:tcW w:w="152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74010</w:t>
            </w:r>
            <w:r>
              <w:rPr>
                <w:rFonts w:ascii="华文楷体" w:hAnsi="华文楷体" w:eastAsia="华文楷体" w:cs="华文楷体"/>
                <w:bCs/>
                <w:color w:val="000000" w:themeColor="text1"/>
                <w:sz w:val="24"/>
                <w:szCs w:val="24"/>
                <w14:textFill>
                  <w14:solidFill>
                    <w14:schemeClr w14:val="tx1"/>
                  </w14:solidFill>
                </w14:textFill>
              </w:rPr>
              <w:t>1</w:t>
            </w:r>
            <w:r>
              <w:rPr>
                <w:rFonts w:hint="eastAsia" w:ascii="华文楷体" w:hAnsi="华文楷体" w:eastAsia="华文楷体" w:cs="华文楷体"/>
                <w:bCs/>
                <w:color w:val="000000" w:themeColor="text1"/>
                <w:sz w:val="24"/>
                <w:szCs w:val="24"/>
                <w14:textFill>
                  <w14:solidFill>
                    <w14:schemeClr w14:val="tx1"/>
                  </w14:solidFill>
                </w14:textFill>
              </w:rPr>
              <w:t>旅游服务与管理专业</w:t>
            </w:r>
          </w:p>
        </w:tc>
        <w:tc>
          <w:tcPr>
            <w:tcW w:w="226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旅行社与景点（区）服务与管理岗位群（景区讲解员、旅行社计调等）</w:t>
            </w:r>
          </w:p>
        </w:tc>
        <w:tc>
          <w:tcPr>
            <w:tcW w:w="2720" w:type="dxa"/>
            <w:vMerge w:val="continue"/>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p>
        </w:tc>
        <w:tc>
          <w:tcPr>
            <w:tcW w:w="1718" w:type="dxa"/>
          </w:tcPr>
          <w:p>
            <w:pPr>
              <w:spacing w:line="40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线上销售、景点讲解、产品设计等</w:t>
            </w:r>
          </w:p>
        </w:tc>
      </w:tr>
    </w:tbl>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（二）接续专业</w:t>
      </w:r>
    </w:p>
    <w:p>
      <w:pPr>
        <w:spacing w:line="560" w:lineRule="exact"/>
        <w:ind w:firstLine="560" w:firstLineChars="200"/>
        <w:rPr>
          <w:rFonts w:ascii="华文楷体" w:hAnsi="华文楷体" w:eastAsia="华文楷体" w:cs="华文楷体"/>
          <w:bCs/>
          <w:color w:val="FF0000"/>
          <w:sz w:val="28"/>
          <w:szCs w:val="28"/>
        </w:rPr>
      </w:pPr>
      <w:r>
        <w:rPr>
          <w:rFonts w:hint="eastAsia" w:ascii="华文楷体" w:hAnsi="华文楷体" w:eastAsia="华文楷体" w:cs="华文楷体"/>
          <w:bCs/>
          <w:color w:val="000000" w:themeColor="text1"/>
          <w:sz w:val="28"/>
          <w:szCs w:val="28"/>
          <w14:textFill>
            <w14:solidFill>
              <w14:schemeClr w14:val="tx1"/>
            </w14:solidFill>
          </w14:textFill>
        </w:rPr>
        <w:t>高职：酒店管理与数字化运营（</w:t>
      </w:r>
      <w:r>
        <w:rPr>
          <w:rFonts w:ascii="华文楷体" w:hAnsi="华文楷体" w:eastAsia="华文楷体" w:cs="华文楷体"/>
          <w:bCs/>
          <w:color w:val="000000" w:themeColor="text1"/>
          <w:sz w:val="28"/>
          <w:szCs w:val="28"/>
          <w14:textFill>
            <w14:solidFill>
              <w14:schemeClr w14:val="tx1"/>
            </w14:solidFill>
          </w14:textFill>
        </w:rPr>
        <w:t>5</w:t>
      </w:r>
      <w:r>
        <w:rPr>
          <w:rFonts w:hint="eastAsia" w:ascii="华文楷体" w:hAnsi="华文楷体" w:eastAsia="华文楷体" w:cs="华文楷体"/>
          <w:bCs/>
          <w:color w:val="000000" w:themeColor="text1"/>
          <w:sz w:val="28"/>
          <w:szCs w:val="28"/>
          <w14:textFill>
            <w14:solidFill>
              <w14:schemeClr w14:val="tx1"/>
            </w14:solidFill>
          </w14:textFill>
        </w:rPr>
        <w:t>40106），旅游管理（</w:t>
      </w:r>
      <w:r>
        <w:rPr>
          <w:rFonts w:ascii="华文楷体" w:hAnsi="华文楷体" w:eastAsia="华文楷体" w:cs="华文楷体"/>
          <w:bCs/>
          <w:color w:val="000000" w:themeColor="text1"/>
          <w:sz w:val="28"/>
          <w:szCs w:val="28"/>
          <w14:textFill>
            <w14:solidFill>
              <w14:schemeClr w14:val="tx1"/>
            </w14:solidFill>
          </w14:textFill>
        </w:rPr>
        <w:t>5</w:t>
      </w:r>
      <w:r>
        <w:rPr>
          <w:rFonts w:hint="eastAsia" w:ascii="华文楷体" w:hAnsi="华文楷体" w:eastAsia="华文楷体" w:cs="华文楷体"/>
          <w:bCs/>
          <w:color w:val="000000" w:themeColor="text1"/>
          <w:sz w:val="28"/>
          <w:szCs w:val="28"/>
          <w14:textFill>
            <w14:solidFill>
              <w14:schemeClr w14:val="tx1"/>
            </w14:solidFill>
          </w14:textFill>
        </w:rPr>
        <w:t>40101），导游（</w:t>
      </w:r>
      <w:r>
        <w:rPr>
          <w:rFonts w:ascii="华文楷体" w:hAnsi="华文楷体" w:eastAsia="华文楷体" w:cs="华文楷体"/>
          <w:bCs/>
          <w:color w:val="000000" w:themeColor="text1"/>
          <w:sz w:val="28"/>
          <w:szCs w:val="28"/>
          <w14:textFill>
            <w14:solidFill>
              <w14:schemeClr w14:val="tx1"/>
            </w14:solidFill>
          </w14:textFill>
        </w:rPr>
        <w:t>540102</w:t>
      </w:r>
      <w:r>
        <w:rPr>
          <w:rFonts w:hint="eastAsia" w:ascii="华文楷体" w:hAnsi="华文楷体" w:eastAsia="华文楷体" w:cs="华文楷体"/>
          <w:bCs/>
          <w:color w:val="000000" w:themeColor="text1"/>
          <w:sz w:val="28"/>
          <w:szCs w:val="28"/>
          <w14:textFill>
            <w14:solidFill>
              <w14:schemeClr w14:val="tx1"/>
            </w14:solidFill>
          </w14:textFill>
        </w:rPr>
        <w:t>）、会展策划与服务（</w:t>
      </w:r>
      <w:r>
        <w:rPr>
          <w:rFonts w:ascii="华文楷体" w:hAnsi="华文楷体" w:eastAsia="华文楷体" w:cs="华文楷体"/>
          <w:bCs/>
          <w:color w:val="000000" w:themeColor="text1"/>
          <w:sz w:val="28"/>
          <w:szCs w:val="28"/>
          <w14:textFill>
            <w14:solidFill>
              <w14:schemeClr w14:val="tx1"/>
            </w14:solidFill>
          </w14:textFill>
        </w:rPr>
        <w:t>540112</w:t>
      </w:r>
      <w:r>
        <w:rPr>
          <w:rFonts w:hint="eastAsia" w:ascii="华文楷体" w:hAnsi="华文楷体" w:eastAsia="华文楷体" w:cs="华文楷体"/>
          <w:bCs/>
          <w:color w:val="000000" w:themeColor="text1"/>
          <w:sz w:val="28"/>
          <w:szCs w:val="28"/>
          <w14:textFill>
            <w14:solidFill>
              <w14:schemeClr w14:val="tx1"/>
            </w14:solidFill>
          </w14:textFill>
        </w:rPr>
        <w:t>）、研学旅行管理与服务（540105）、智慧景区开发与管理（540110）、休闲服务与管理（540113）等</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本科：酒店管理（340102）、旅游管理（340101）、旅游规划与设计（340103）等</w:t>
      </w:r>
    </w:p>
    <w:p>
      <w:pPr>
        <w:pStyle w:val="9"/>
        <w:jc w:val="left"/>
      </w:pPr>
      <w:bookmarkStart w:id="7" w:name="_Toc39135776"/>
      <w:r>
        <w:rPr>
          <w:rFonts w:hint="eastAsia"/>
        </w:rPr>
        <w:t>五、培养目标与培养规格</w:t>
      </w:r>
      <w:bookmarkEnd w:id="7"/>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（一）培养目标</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本专业坚持立德树人，学生</w:t>
      </w:r>
      <w:r>
        <w:rPr>
          <w:rFonts w:hint="eastAsia" w:ascii="华文楷体" w:hAnsi="华文楷体" w:eastAsia="华文楷体" w:cs="华文楷体"/>
          <w:bCs/>
          <w:sz w:val="28"/>
          <w:szCs w:val="28"/>
        </w:rPr>
        <w:t>德智体美劳五育并举、全面发展，主要面向旅游酒店、旅游景区等行业企业，培养具备良好的职业道德、专业素养和工匠精神，必备的文化和专业基础，适应旅游类职业领域服务一线的需要，掌握酒店服务与管理、旅游服务与管理等基础知识，具备熟练的技能操作能力、良好的服务与销售能力、较强的沟通和讲解能力以及持续学习能力，能胜任旅游酒店行业餐饮服务、前厅服务、客房服务、会议服务、吧台服务、景区（点）讲解服务、营销与策划等岗位群相关工作的高素质劳动者和发展型技术技能人才。</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（二）培养规格</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本专业毕业生应具有以下职业性的素质、知识和能力：</w:t>
      </w:r>
    </w:p>
    <w:p>
      <w:pPr>
        <w:pStyle w:val="14"/>
        <w:numPr>
          <w:ilvl w:val="0"/>
          <w:numId w:val="1"/>
        </w:numPr>
        <w:spacing w:line="560" w:lineRule="exact"/>
        <w:ind w:firstLineChars="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素质</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（1）职业道德：熟悉我国国情，热爱社会主义祖国，弘扬社会主义核心价值观，牢固树立“四个意识”、坚定“四个自信”、做到“两个维护”。 具有热爱祖国、信守承诺、仁爱友善、尊师重道的品德；具有事业心和对职业的认同感、责任感。</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（2）职业作风：具有诚信务实、团队协作、吃苦耐劳、敬业精业的作风；敢于承担、勇于创新的职业精神；能正确面对困难、压力与挫折，具有积极进取、乐观向上和健康平和的心态。</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（3）职业意识：具有强烈的法律意识、规范操作和文明安全操作意识，具有垃圾分类、节约资源的意识；具有良好的职业形象和主动、热情的服务意识；具有主动学习的意识和风险防控的意识。</w:t>
      </w:r>
    </w:p>
    <w:p>
      <w:pPr>
        <w:pStyle w:val="14"/>
        <w:numPr>
          <w:ilvl w:val="0"/>
          <w:numId w:val="1"/>
        </w:numPr>
        <w:spacing w:line="560" w:lineRule="exact"/>
        <w:ind w:firstLineChars="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知识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（1）能</w:t>
      </w:r>
      <w:r>
        <w:rPr>
          <w:rFonts w:ascii="华文楷体" w:hAnsi="华文楷体" w:eastAsia="华文楷体" w:cs="华文楷体"/>
          <w:bCs/>
          <w:color w:val="000000" w:themeColor="text1"/>
          <w:sz w:val="28"/>
          <w:szCs w:val="28"/>
          <w14:textFill>
            <w14:solidFill>
              <w14:schemeClr w14:val="tx1"/>
            </w14:solidFill>
          </w14:textFill>
        </w:rPr>
        <w:t>了解与本专业相关的法律法规</w:t>
      </w: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行业标准以及文明旅游、生态旅游、全域旅游等从业基本知识</w:t>
      </w:r>
      <w:r>
        <w:rPr>
          <w:rFonts w:hint="eastAsia" w:ascii="华文楷体" w:hAnsi="华文楷体" w:eastAsia="华文楷体" w:cs="华文楷体"/>
          <w:bCs/>
          <w:color w:val="000000" w:themeColor="text1"/>
          <w:sz w:val="28"/>
          <w:szCs w:val="28"/>
          <w14:textFill>
            <w14:solidFill>
              <w14:schemeClr w14:val="tx1"/>
            </w14:solidFill>
          </w14:textFill>
        </w:rPr>
        <w:t>。</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（2）能理解当今高星级饭店业及</w:t>
      </w:r>
      <w:r>
        <w:rPr>
          <w:rFonts w:hint="eastAsia" w:ascii="华文楷体" w:hAnsi="华文楷体" w:eastAsia="华文楷体" w:cs="华文楷体"/>
          <w:bCs/>
          <w:color w:val="000000" w:themeColor="text1"/>
          <w:sz w:val="28"/>
          <w:szCs w:val="28"/>
          <w:lang w:eastAsia="zh-CN"/>
          <w14:textFill>
            <w14:solidFill>
              <w14:schemeClr w14:val="tx1"/>
            </w14:solidFill>
          </w14:textFill>
        </w:rPr>
        <w:t>XX</w:t>
      </w:r>
      <w:r>
        <w:rPr>
          <w:rFonts w:hint="eastAsia" w:ascii="华文楷体" w:hAnsi="华文楷体" w:eastAsia="华文楷体" w:cs="华文楷体"/>
          <w:bCs/>
          <w:color w:val="000000" w:themeColor="text1"/>
          <w:sz w:val="28"/>
          <w:szCs w:val="28"/>
          <w14:textFill>
            <w14:solidFill>
              <w14:schemeClr w14:val="tx1"/>
            </w14:solidFill>
          </w14:textFill>
        </w:rPr>
        <w:t>旅游业发展现状和趋势。</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3</w:t>
      </w:r>
      <w:r>
        <w:rPr>
          <w:rFonts w:hint="eastAsia" w:ascii="华文楷体" w:hAnsi="华文楷体" w:eastAsia="华文楷体" w:cs="华文楷体"/>
          <w:bCs/>
          <w:color w:val="000000" w:themeColor="text1"/>
          <w:sz w:val="28"/>
          <w:szCs w:val="28"/>
          <w14:textFill>
            <w14:solidFill>
              <w14:schemeClr w14:val="tx1"/>
            </w14:solidFill>
          </w14:textFill>
        </w:rPr>
        <w:t>）能掌握高星级酒店餐饮、客房、会议、前台等一线运营岗位和基层管理岗位的相关基础知识和岗位工作要领。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4</w:t>
      </w:r>
      <w:r>
        <w:rPr>
          <w:rFonts w:hint="eastAsia" w:ascii="华文楷体" w:hAnsi="华文楷体" w:eastAsia="华文楷体" w:cs="华文楷体"/>
          <w:bCs/>
          <w:color w:val="000000" w:themeColor="text1"/>
          <w:sz w:val="28"/>
          <w:szCs w:val="28"/>
          <w14:textFill>
            <w14:solidFill>
              <w14:schemeClr w14:val="tx1"/>
            </w14:solidFill>
          </w14:textFill>
        </w:rPr>
        <w:t>）能掌握旅行社接待与服务、景点讲解等相关工作岗位的基础知识和岗位工作要领。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5</w:t>
      </w:r>
      <w:r>
        <w:rPr>
          <w:rFonts w:hint="eastAsia" w:ascii="华文楷体" w:hAnsi="华文楷体" w:eastAsia="华文楷体" w:cs="华文楷体"/>
          <w:bCs/>
          <w:color w:val="000000" w:themeColor="text1"/>
          <w:sz w:val="28"/>
          <w:szCs w:val="28"/>
          <w14:textFill>
            <w14:solidFill>
              <w14:schemeClr w14:val="tx1"/>
            </w14:solidFill>
          </w14:textFill>
        </w:rPr>
        <w:t>）能掌握</w:t>
      </w:r>
      <w:r>
        <w:rPr>
          <w:rFonts w:ascii="华文楷体" w:hAnsi="华文楷体" w:eastAsia="华文楷体" w:cs="华文楷体"/>
          <w:bCs/>
          <w:color w:val="000000" w:themeColor="text1"/>
          <w:sz w:val="28"/>
          <w:szCs w:val="28"/>
          <w14:textFill>
            <w14:solidFill>
              <w14:schemeClr w14:val="tx1"/>
            </w14:solidFill>
          </w14:textFill>
        </w:rPr>
        <w:t>商务</w:t>
      </w: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旅游</w:t>
      </w: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酒店服务接待</w:t>
      </w:r>
      <w:r>
        <w:rPr>
          <w:rFonts w:hint="eastAsia" w:ascii="华文楷体" w:hAnsi="华文楷体" w:eastAsia="华文楷体" w:cs="华文楷体"/>
          <w:bCs/>
          <w:color w:val="000000" w:themeColor="text1"/>
          <w:sz w:val="28"/>
          <w:szCs w:val="28"/>
          <w14:textFill>
            <w14:solidFill>
              <w14:schemeClr w14:val="tx1"/>
            </w14:solidFill>
          </w14:textFill>
        </w:rPr>
        <w:t>的</w:t>
      </w:r>
      <w:r>
        <w:rPr>
          <w:rFonts w:ascii="华文楷体" w:hAnsi="华文楷体" w:eastAsia="华文楷体" w:cs="华文楷体"/>
          <w:bCs/>
          <w:color w:val="000000" w:themeColor="text1"/>
          <w:sz w:val="28"/>
          <w:szCs w:val="28"/>
          <w14:textFill>
            <w14:solidFill>
              <w14:schemeClr w14:val="tx1"/>
            </w14:solidFill>
          </w14:textFill>
        </w:rPr>
        <w:t>礼仪规范</w:t>
      </w:r>
      <w:r>
        <w:rPr>
          <w:rFonts w:hint="eastAsia" w:ascii="华文楷体" w:hAnsi="华文楷体" w:eastAsia="华文楷体" w:cs="华文楷体"/>
          <w:bCs/>
          <w:color w:val="000000" w:themeColor="text1"/>
          <w:sz w:val="28"/>
          <w:szCs w:val="28"/>
          <w14:textFill>
            <w14:solidFill>
              <w14:schemeClr w14:val="tx1"/>
            </w14:solidFill>
          </w14:textFill>
        </w:rPr>
        <w:t>。</w:t>
      </w:r>
    </w:p>
    <w:p>
      <w:pPr>
        <w:pStyle w:val="14"/>
        <w:spacing w:line="560" w:lineRule="exact"/>
        <w:ind w:left="-88" w:leftChars="-42" w:firstLine="56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 能力</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（1）能使用标准的普通话提供接待服务，普通话水平达到二级乙等以上水平。</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（2）能根据酒店各岗位服务流程熟练地为客人提供优质服务。</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w:t>
      </w:r>
      <w:r>
        <w:rPr>
          <w:rFonts w:ascii="华文楷体" w:hAnsi="华文楷体" w:eastAsia="华文楷体" w:cs="华文楷体"/>
          <w:bCs/>
          <w:color w:val="000000" w:themeColor="text1"/>
          <w:sz w:val="28"/>
          <w:szCs w:val="28"/>
          <w14:textFill>
            <w14:solidFill>
              <w14:schemeClr w14:val="tx1"/>
            </w14:solidFill>
          </w14:textFill>
        </w:rPr>
        <w:t>能熟悉旅游服务部门主要岗位的服务流程及用语，提供优质的接待服务。</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（4）能具有较强的语言表达能力和一定的人际沟通交往和社会协作能力， 能遵循人际交往的基本规范进行客户关系的建立与维护。</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（5）能使用计算机软件进行工作中相关的文字编辑、数据输入和信息搜集工作。</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（6）能具有较强的服务意识和一定的创新创业能力，并</w:t>
      </w:r>
      <w:r>
        <w:rPr>
          <w:rFonts w:ascii="华文楷体" w:hAnsi="华文楷体" w:eastAsia="华文楷体" w:cs="华文楷体"/>
          <w:bCs/>
          <w:color w:val="000000" w:themeColor="text1"/>
          <w:sz w:val="28"/>
          <w:szCs w:val="28"/>
          <w14:textFill>
            <w14:solidFill>
              <w14:schemeClr w14:val="tx1"/>
            </w14:solidFill>
          </w14:textFill>
        </w:rPr>
        <w:t>具有</w:t>
      </w:r>
      <w:r>
        <w:rPr>
          <w:rFonts w:hint="eastAsia" w:ascii="华文楷体" w:hAnsi="华文楷体" w:eastAsia="华文楷体" w:cs="华文楷体"/>
          <w:bCs/>
          <w:color w:val="000000" w:themeColor="text1"/>
          <w:sz w:val="28"/>
          <w:szCs w:val="28"/>
          <w14:textFill>
            <w14:solidFill>
              <w14:schemeClr w14:val="tx1"/>
            </w14:solidFill>
          </w14:textFill>
        </w:rPr>
        <w:t>持续</w:t>
      </w:r>
      <w:r>
        <w:rPr>
          <w:rFonts w:ascii="华文楷体" w:hAnsi="华文楷体" w:eastAsia="华文楷体" w:cs="华文楷体"/>
          <w:bCs/>
          <w:color w:val="000000" w:themeColor="text1"/>
          <w:sz w:val="28"/>
          <w:szCs w:val="28"/>
          <w14:textFill>
            <w14:solidFill>
              <w14:schemeClr w14:val="tx1"/>
            </w14:solidFill>
          </w14:textFill>
        </w:rPr>
        <w:t>学习和适应</w:t>
      </w:r>
      <w:r>
        <w:rPr>
          <w:rFonts w:hint="eastAsia" w:ascii="华文楷体" w:hAnsi="华文楷体" w:eastAsia="华文楷体" w:cs="华文楷体"/>
          <w:bCs/>
          <w:color w:val="000000" w:themeColor="text1"/>
          <w:sz w:val="28"/>
          <w:szCs w:val="28"/>
          <w14:textFill>
            <w14:solidFill>
              <w14:schemeClr w14:val="tx1"/>
            </w14:solidFill>
          </w14:textFill>
        </w:rPr>
        <w:t>旅游业</w:t>
      </w:r>
      <w:r>
        <w:rPr>
          <w:rFonts w:ascii="华文楷体" w:hAnsi="华文楷体" w:eastAsia="华文楷体" w:cs="华文楷体"/>
          <w:bCs/>
          <w:color w:val="000000" w:themeColor="text1"/>
          <w:sz w:val="28"/>
          <w:szCs w:val="28"/>
          <w14:textFill>
            <w14:solidFill>
              <w14:schemeClr w14:val="tx1"/>
            </w14:solidFill>
          </w14:textFill>
        </w:rPr>
        <w:t>变化的能力</w:t>
      </w:r>
      <w:r>
        <w:rPr>
          <w:rFonts w:hint="eastAsia" w:ascii="华文楷体" w:hAnsi="华文楷体" w:eastAsia="华文楷体" w:cs="华文楷体"/>
          <w:bCs/>
          <w:color w:val="000000" w:themeColor="text1"/>
          <w:sz w:val="28"/>
          <w:szCs w:val="28"/>
          <w14:textFill>
            <w14:solidFill>
              <w14:schemeClr w14:val="tx1"/>
            </w14:solidFill>
          </w14:textFill>
        </w:rPr>
        <w:t>。</w:t>
      </w:r>
    </w:p>
    <w:p>
      <w:pPr>
        <w:numPr>
          <w:ilvl w:val="0"/>
          <w:numId w:val="2"/>
        </w:numPr>
        <w:spacing w:line="560" w:lineRule="exact"/>
        <w:rPr>
          <w:rFonts w:ascii="华文楷体" w:hAnsi="华文楷体" w:eastAsia="华文楷体" w:cs="华文楷体"/>
          <w:b/>
          <w:sz w:val="28"/>
          <w:szCs w:val="28"/>
        </w:rPr>
      </w:pPr>
      <w:r>
        <w:rPr>
          <w:rFonts w:hint="eastAsia" w:ascii="华文楷体" w:hAnsi="华文楷体" w:eastAsia="华文楷体" w:cs="华文楷体"/>
          <w:b/>
          <w:sz w:val="28"/>
          <w:szCs w:val="28"/>
        </w:rPr>
        <w:t>专业（技能）方向1——酒店服务与管理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sz w:val="28"/>
          <w:szCs w:val="28"/>
        </w:rPr>
        <w:t>面向高星级饭店行业培养掌握酒店基础知识和熟练的操作技能，具有良好的服务能力、沟通协调能力和持续学习能力的</w:t>
      </w:r>
      <w:bookmarkStart w:id="8" w:name="_Toc39135777"/>
      <w:r>
        <w:rPr>
          <w:rFonts w:hint="eastAsia" w:ascii="华文楷体" w:hAnsi="华文楷体" w:eastAsia="华文楷体" w:cs="华文楷体"/>
          <w:bCs/>
          <w:color w:val="000000" w:themeColor="text1"/>
          <w:sz w:val="28"/>
          <w:szCs w:val="28"/>
          <w14:textFill>
            <w14:solidFill>
              <w14:schemeClr w14:val="tx1"/>
            </w14:solidFill>
          </w14:textFill>
        </w:rPr>
        <w:t>德、智、体、美、劳全面发展的高素质劳动者和知识型、发展型技术技能人才。</w:t>
      </w:r>
    </w:p>
    <w:p>
      <w:pPr>
        <w:pStyle w:val="14"/>
        <w:numPr>
          <w:ilvl w:val="0"/>
          <w:numId w:val="3"/>
        </w:numPr>
        <w:spacing w:line="560" w:lineRule="exact"/>
        <w:ind w:firstLineChars="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
          <w:sz w:val="28"/>
          <w:szCs w:val="28"/>
        </w:rPr>
        <w:t>专业（技能）方向</w:t>
      </w:r>
      <w:r>
        <w:rPr>
          <w:rFonts w:ascii="华文楷体" w:hAnsi="华文楷体" w:eastAsia="华文楷体" w:cs="华文楷体"/>
          <w:b/>
          <w:sz w:val="28"/>
          <w:szCs w:val="28"/>
        </w:rPr>
        <w:t>2</w:t>
      </w:r>
      <w:r>
        <w:rPr>
          <w:rFonts w:hint="eastAsia" w:ascii="华文楷体" w:hAnsi="华文楷体" w:eastAsia="华文楷体" w:cs="华文楷体"/>
          <w:b/>
          <w:sz w:val="28"/>
          <w:szCs w:val="28"/>
        </w:rPr>
        <w:t>——旅游交通服务</w:t>
      </w:r>
    </w:p>
    <w:p>
      <w:pPr>
        <w:spacing w:line="360" w:lineRule="auto"/>
        <w:ind w:firstLine="561"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
          <w:sz w:val="28"/>
          <w:szCs w:val="28"/>
        </w:rPr>
        <w:t xml:space="preserve"> </w:t>
      </w:r>
      <w:r>
        <w:rPr>
          <w:rFonts w:hint="eastAsia" w:ascii="华文楷体" w:hAnsi="华文楷体" w:eastAsia="华文楷体" w:cs="华文楷体"/>
          <w:bCs/>
          <w:sz w:val="28"/>
          <w:szCs w:val="28"/>
        </w:rPr>
        <w:t>面向民航企业培养掌握航空基础知识和熟练的操作技能，具有较高的服务意识和职业素养，适应民航企业发展需要的</w:t>
      </w:r>
      <w:r>
        <w:rPr>
          <w:rFonts w:hint="eastAsia" w:ascii="华文楷体" w:hAnsi="华文楷体" w:eastAsia="华文楷体" w:cs="华文楷体"/>
          <w:bCs/>
          <w:color w:val="000000" w:themeColor="text1"/>
          <w:sz w:val="28"/>
          <w:szCs w:val="28"/>
          <w14:textFill>
            <w14:solidFill>
              <w14:schemeClr w14:val="tx1"/>
            </w14:solidFill>
          </w14:textFill>
        </w:rPr>
        <w:t>德、智、体、美、劳全面发展的高素质劳动者和知识型、发展型技术技能人才。</w:t>
      </w:r>
    </w:p>
    <w:p>
      <w:pPr>
        <w:pStyle w:val="9"/>
        <w:jc w:val="left"/>
      </w:pPr>
      <w:r>
        <w:rPr>
          <w:rFonts w:hint="eastAsia"/>
        </w:rPr>
        <w:t>六、课程设置及要求</w:t>
      </w:r>
      <w:bookmarkEnd w:id="8"/>
    </w:p>
    <w:p>
      <w:pPr>
        <w:spacing w:line="560" w:lineRule="exact"/>
        <w:ind w:left="315" w:leftChars="150" w:firstLine="280" w:firstLineChars="1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（一）课程结构</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867910" cy="3747770"/>
            <wp:effectExtent l="0" t="0" r="889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77911" cy="3755628"/>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（二）课程设置及要求</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本专业课程设置分为公共基础课和专业课。</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本专业课程融入思想政治教育和“三全育人”改革等要求，把立德树人贯彻到思想道德教育、文化知识教育、技术技能培养、社会实践教育等环节。</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公共基础课包括根据学生全面发展需要设置的思想政治、语文、数学、英语、信息技术、体育与健康、公共艺术等必修课程，还包括根据学生职业发展设置的中华优秀传统文化、劳动教育、职业素养等其他公共选修课程。</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专业课包括专业核心课、专业特色技能课和专业限定选修课。实习实训是专业课教学的重要内容，含认知实训、校内外综合实训、顶岗实习等多种形式。</w:t>
      </w:r>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1．公共基础课程</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371"/>
        <w:gridCol w:w="496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序号</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课程名称</w:t>
            </w:r>
          </w:p>
        </w:tc>
        <w:tc>
          <w:tcPr>
            <w:tcW w:w="4962"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主要教学内容和要求</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思想政治</w:t>
            </w:r>
          </w:p>
        </w:tc>
        <w:tc>
          <w:tcPr>
            <w:tcW w:w="4962" w:type="dxa"/>
            <w:vAlign w:val="center"/>
          </w:tcPr>
          <w:p>
            <w:pPr>
              <w:spacing w:line="36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包括中国特色社会主义、心理健康与职业生涯、职业道德与法治、哲学与人生四个必修模块。依据《中等职业学校思想政治课程标准》开设，并与学生专业能力发展和职业岗位需求密切结合。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cs="华文楷体" w:asciiTheme="minorEastAsia" w:hAnsiTheme="minorEastAsia"/>
                <w:bCs/>
                <w:color w:val="000000" w:themeColor="text1"/>
                <w:sz w:val="24"/>
                <w:szCs w:val="24"/>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2</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习近平思想</w:t>
            </w:r>
          </w:p>
        </w:tc>
        <w:tc>
          <w:tcPr>
            <w:tcW w:w="4962" w:type="dxa"/>
            <w:vAlign w:val="center"/>
          </w:tcPr>
          <w:p>
            <w:pPr>
              <w:spacing w:line="360" w:lineRule="exact"/>
              <w:jc w:val="lef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习近平新时代中国特色社会主义思想</w:t>
            </w:r>
          </w:p>
        </w:tc>
        <w:tc>
          <w:tcPr>
            <w:tcW w:w="1283" w:type="dxa"/>
            <w:vAlign w:val="center"/>
          </w:tcPr>
          <w:p>
            <w:pPr>
              <w:spacing w:line="360" w:lineRule="exact"/>
              <w:jc w:val="center"/>
              <w:rPr>
                <w:rFonts w:cs="华文楷体" w:asciiTheme="minorEastAsia" w:hAnsiTheme="minorEastAsia"/>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3</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语文</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依据《中等职业学校语文课程标准》开设，并与学生专业能力发展和职业岗位需求密切结合。</w:t>
            </w:r>
          </w:p>
        </w:tc>
        <w:tc>
          <w:tcPr>
            <w:tcW w:w="1283" w:type="dxa"/>
            <w:vAlign w:val="center"/>
          </w:tcPr>
          <w:p>
            <w:pPr>
              <w:spacing w:line="360" w:lineRule="exact"/>
              <w:jc w:val="center"/>
              <w:rPr>
                <w:rFonts w:cs="华文楷体" w:asciiTheme="minorEastAsia" w:hAnsiTheme="minorEastAsia"/>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288</w:t>
            </w:r>
          </w:p>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4</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数学</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依据《中等职业学校数学课程标准》开设，并与学生专业能力发展和职业岗位需求密切结合。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5</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英语</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依据《中等职业学校英语课程标准》开设，并与学生专业能力发展和职业岗位需求密切结合。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6</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信息技术</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依据《中等职业学校信息技术课程标准》开设，并与学生专业能力发展和职业岗位需求密切结合。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体育与健康</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依据《中等职业学校体育与健康课程标准》开设，并与学生专业能力发展和职业岗位需求密切结合。</w:t>
            </w:r>
          </w:p>
        </w:tc>
        <w:tc>
          <w:tcPr>
            <w:tcW w:w="1283" w:type="dxa"/>
            <w:vAlign w:val="center"/>
          </w:tcPr>
          <w:p>
            <w:pPr>
              <w:spacing w:line="360" w:lineRule="exact"/>
              <w:jc w:val="center"/>
              <w:rPr>
                <w:rFonts w:cs="华文楷体" w:asciiTheme="minorEastAsia" w:hAnsiTheme="minorEastAsia"/>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180</w:t>
            </w:r>
          </w:p>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8</w:t>
            </w:r>
          </w:p>
        </w:tc>
        <w:tc>
          <w:tcPr>
            <w:tcW w:w="1371"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公共艺术</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依据《中等职业学校艺术课程标准》开设，并与学生专业能力发展和职业岗位需求密切结合。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9</w:t>
            </w:r>
          </w:p>
        </w:tc>
        <w:tc>
          <w:tcPr>
            <w:tcW w:w="1371"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普通话</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依据《中等职业学校普通话课程标准》开设，并与学生专业能力发展和职业岗位需求密切结合。</w:t>
            </w:r>
          </w:p>
        </w:tc>
        <w:tc>
          <w:tcPr>
            <w:tcW w:w="1283"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w:t>
            </w:r>
            <w:r>
              <w:rPr>
                <w:rFonts w:ascii="华文楷体" w:hAnsi="华文楷体" w:eastAsia="华文楷体" w:cs="华文楷体"/>
                <w:bCs/>
                <w:color w:val="000000" w:themeColor="text1"/>
                <w:sz w:val="24"/>
                <w:szCs w:val="24"/>
                <w14:textFill>
                  <w14:solidFill>
                    <w14:schemeClr w14:val="tx1"/>
                  </w14:solidFill>
                </w14:textFill>
              </w:rPr>
              <w:t>0</w:t>
            </w:r>
          </w:p>
        </w:tc>
        <w:tc>
          <w:tcPr>
            <w:tcW w:w="1371"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历史</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依据《中等职业学校历史课程标准》开设，并与学生专业能力发展和职业岗位需求密切结合。</w:t>
            </w:r>
          </w:p>
        </w:tc>
        <w:tc>
          <w:tcPr>
            <w:tcW w:w="1283"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p>
        </w:tc>
        <w:tc>
          <w:tcPr>
            <w:tcW w:w="1371"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合计</w:t>
            </w:r>
          </w:p>
        </w:tc>
        <w:tc>
          <w:tcPr>
            <w:tcW w:w="496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c>
          <w:tcPr>
            <w:tcW w:w="1283" w:type="dxa"/>
            <w:vAlign w:val="center"/>
          </w:tcPr>
          <w:p>
            <w:pPr>
              <w:spacing w:line="360" w:lineRule="exact"/>
              <w:jc w:val="center"/>
              <w:rPr>
                <w:rFonts w:cs="华文楷体" w:asciiTheme="minorEastAsia" w:hAnsiTheme="minorEastAsia"/>
                <w:bCs/>
                <w:color w:val="000000" w:themeColor="text1"/>
                <w:sz w:val="24"/>
                <w:szCs w:val="24"/>
                <w14:textFill>
                  <w14:solidFill>
                    <w14:schemeClr w14:val="tx1"/>
                  </w14:solidFill>
                </w14:textFill>
              </w:rPr>
            </w:pPr>
            <w:r>
              <w:rPr>
                <w:rFonts w:hint="eastAsia" w:cs="华文楷体" w:asciiTheme="minorEastAsia" w:hAnsiTheme="minorEastAsia"/>
                <w:bCs/>
                <w:color w:val="000000" w:themeColor="text1"/>
                <w:sz w:val="24"/>
                <w:szCs w:val="24"/>
                <w14:textFill>
                  <w14:solidFill>
                    <w14:schemeClr w14:val="tx1"/>
                  </w14:solidFill>
                </w14:textFill>
              </w:rPr>
              <w:t>1530</w:t>
            </w:r>
          </w:p>
        </w:tc>
      </w:tr>
    </w:tbl>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2.专业课</w:t>
      </w:r>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2.1专业核心课</w:t>
      </w:r>
    </w:p>
    <w:tbl>
      <w:tblPr>
        <w:tblStyle w:val="1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05"/>
        <w:gridCol w:w="528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4"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序号</w:t>
            </w:r>
          </w:p>
        </w:tc>
        <w:tc>
          <w:tcPr>
            <w:tcW w:w="1405"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课程名称</w:t>
            </w:r>
          </w:p>
        </w:tc>
        <w:tc>
          <w:tcPr>
            <w:tcW w:w="5289"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主要教学内容和要求</w:t>
            </w:r>
          </w:p>
        </w:tc>
        <w:tc>
          <w:tcPr>
            <w:tcW w:w="948"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w:t>
            </w:r>
          </w:p>
        </w:tc>
        <w:tc>
          <w:tcPr>
            <w:tcW w:w="1405"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形体训练</w:t>
            </w:r>
          </w:p>
        </w:tc>
        <w:tc>
          <w:tcPr>
            <w:tcW w:w="5289"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了解形体的重要性，掌握形体塑造的基本知识，能进行地面基本功、柔韧性训练、把杆仪态训练、校园舞训练练、瑜伽训练等，</w:t>
            </w:r>
          </w:p>
        </w:tc>
        <w:tc>
          <w:tcPr>
            <w:tcW w:w="948" w:type="dxa"/>
          </w:tcPr>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2</w:t>
            </w:r>
          </w:p>
        </w:tc>
        <w:tc>
          <w:tcPr>
            <w:tcW w:w="1405" w:type="dxa"/>
            <w:vAlign w:val="center"/>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专业礼仪</w:t>
            </w:r>
          </w:p>
        </w:tc>
        <w:tc>
          <w:tcPr>
            <w:tcW w:w="5289"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了解旅游服务与交通服务的礼貌礼节知识，掌握对客服务中仪表仪容和言行举止要求，学会尊重他人，提高文明素质，自觉养成礼貌服务的职业习惯。</w:t>
            </w:r>
          </w:p>
        </w:tc>
        <w:tc>
          <w:tcPr>
            <w:tcW w:w="948"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3</w:t>
            </w:r>
          </w:p>
        </w:tc>
        <w:tc>
          <w:tcPr>
            <w:tcW w:w="140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餐饮服务与管理</w:t>
            </w:r>
          </w:p>
        </w:tc>
        <w:tc>
          <w:tcPr>
            <w:tcW w:w="5289"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并独立完成酒店餐饮部餐前准备、对客服务接待工作和餐后结束工作；掌握餐饮服务单项服务技能，并能独立完成中餐宴会摆台；能掌握餐饮服务综合服务技能，如点单、出品、席间服务、结账服务。热爱并能胜任饭店餐饮服务与管理工作，达到餐饮服务中级工的水平。</w:t>
            </w:r>
          </w:p>
        </w:tc>
        <w:tc>
          <w:tcPr>
            <w:tcW w:w="948"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 xml:space="preserve">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4</w:t>
            </w:r>
          </w:p>
        </w:tc>
        <w:tc>
          <w:tcPr>
            <w:tcW w:w="140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客房服务与管理</w:t>
            </w:r>
          </w:p>
        </w:tc>
        <w:tc>
          <w:tcPr>
            <w:tcW w:w="5289"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掌握客房服务的基本技能（中式铺床流程）以及清洁保养和对客服务技能，热爱并能胜任饭店客房服务与管理工作，达到客房服务中级工的水平。</w:t>
            </w:r>
          </w:p>
        </w:tc>
        <w:tc>
          <w:tcPr>
            <w:tcW w:w="948"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5</w:t>
            </w:r>
          </w:p>
        </w:tc>
        <w:tc>
          <w:tcPr>
            <w:tcW w:w="140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前厅服务与管理</w:t>
            </w:r>
          </w:p>
        </w:tc>
        <w:tc>
          <w:tcPr>
            <w:tcW w:w="5289"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掌握前厅服务与管理的基础理论和基本知识，熟悉饭店前厅部运转与管理的基本程序和方法，具有熟练的预订、接待、沟通、结账等各项前厅服务技能。热爱并能胜任饭店前厅服务与管理工作。</w:t>
            </w:r>
          </w:p>
        </w:tc>
        <w:tc>
          <w:tcPr>
            <w:tcW w:w="948"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6</w:t>
            </w:r>
          </w:p>
        </w:tc>
        <w:tc>
          <w:tcPr>
            <w:tcW w:w="140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旅游文化</w:t>
            </w:r>
          </w:p>
        </w:tc>
        <w:tc>
          <w:tcPr>
            <w:tcW w:w="5289"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整合《历史》与《旅游文化》课程，依据《中等职业学校历史课程标准》开设，，掌握与旅游相关的历史文化、民族文化、古代园林建筑文化、地理知识、饮食和宗教文化、旅游文学等知识，使学生具备旅游发展的基础理论知识和旅游基本历史文化常识。</w:t>
            </w:r>
          </w:p>
        </w:tc>
        <w:tc>
          <w:tcPr>
            <w:tcW w:w="948"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 xml:space="preserve"> </w:t>
            </w: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w:t>
            </w:r>
          </w:p>
        </w:tc>
        <w:tc>
          <w:tcPr>
            <w:tcW w:w="1405" w:type="dxa"/>
            <w:vAlign w:val="center"/>
          </w:tcPr>
          <w:p>
            <w:pPr>
              <w:spacing w:line="360" w:lineRule="exact"/>
              <w:rPr>
                <w:rFonts w:hint="eastAsia"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文创设计</w:t>
            </w:r>
          </w:p>
        </w:tc>
        <w:tc>
          <w:tcPr>
            <w:tcW w:w="5289" w:type="dxa"/>
          </w:tcPr>
          <w:p>
            <w:pPr>
              <w:spacing w:line="360" w:lineRule="exact"/>
              <w:rPr>
                <w:rFonts w:hint="eastAsia"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了解文创相关基础知识，能具有基本的旅游相关文化创意设计的思维能力</w:t>
            </w:r>
          </w:p>
        </w:tc>
        <w:tc>
          <w:tcPr>
            <w:tcW w:w="948" w:type="dxa"/>
          </w:tcPr>
          <w:p>
            <w:pPr>
              <w:spacing w:line="360" w:lineRule="exact"/>
              <w:rPr>
                <w:rFonts w:hint="eastAsia"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8</w:t>
            </w:r>
          </w:p>
        </w:tc>
        <w:tc>
          <w:tcPr>
            <w:tcW w:w="140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小计</w:t>
            </w:r>
          </w:p>
        </w:tc>
        <w:tc>
          <w:tcPr>
            <w:tcW w:w="5289"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c>
          <w:tcPr>
            <w:tcW w:w="948" w:type="dxa"/>
          </w:tcPr>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558</w:t>
            </w:r>
          </w:p>
        </w:tc>
      </w:tr>
    </w:tbl>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2.2.</w:t>
      </w:r>
      <w:r>
        <w:rPr>
          <w:rFonts w:ascii="华文楷体" w:hAnsi="华文楷体" w:eastAsia="华文楷体" w:cs="华文楷体"/>
          <w:bCs/>
          <w:color w:val="000000" w:themeColor="text1"/>
          <w:sz w:val="28"/>
          <w:szCs w:val="28"/>
          <w14:textFill>
            <w14:solidFill>
              <w14:schemeClr w14:val="tx1"/>
            </w14:solidFill>
          </w14:textFill>
        </w:rPr>
        <w:t>1</w:t>
      </w:r>
      <w:r>
        <w:rPr>
          <w:rFonts w:hint="eastAsia" w:ascii="华文楷体" w:hAnsi="华文楷体" w:eastAsia="华文楷体" w:cs="华文楷体"/>
          <w:bCs/>
          <w:color w:val="000000" w:themeColor="text1"/>
          <w:sz w:val="28"/>
          <w:szCs w:val="28"/>
          <w14:textFill>
            <w14:solidFill>
              <w14:schemeClr w14:val="tx1"/>
            </w14:solidFill>
          </w14:textFill>
        </w:rPr>
        <w:t>专业技能（方向）课（</w:t>
      </w:r>
      <w:r>
        <w:rPr>
          <w:rFonts w:hint="eastAsia" w:ascii="华文楷体" w:hAnsi="华文楷体" w:eastAsia="华文楷体" w:cs="华文楷体"/>
          <w:b/>
          <w:sz w:val="28"/>
          <w:szCs w:val="28"/>
        </w:rPr>
        <w:t>酒店服务与管理方向</w:t>
      </w:r>
      <w:r>
        <w:rPr>
          <w:rFonts w:hint="eastAsia" w:ascii="华文楷体" w:hAnsi="华文楷体" w:eastAsia="华文楷体" w:cs="华文楷体"/>
          <w:bCs/>
          <w:color w:val="000000" w:themeColor="text1"/>
          <w:sz w:val="28"/>
          <w:szCs w:val="28"/>
          <w14:textFill>
            <w14:solidFill>
              <w14:schemeClr w14:val="tx1"/>
            </w14:solidFill>
          </w14:textFill>
        </w:rPr>
        <w:t>）</w:t>
      </w:r>
    </w:p>
    <w:tbl>
      <w:tblPr>
        <w:tblStyle w:val="1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55"/>
        <w:gridCol w:w="541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3"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序号</w:t>
            </w:r>
          </w:p>
        </w:tc>
        <w:tc>
          <w:tcPr>
            <w:tcW w:w="1355"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课程名称</w:t>
            </w:r>
          </w:p>
        </w:tc>
        <w:tc>
          <w:tcPr>
            <w:tcW w:w="5412"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主要教学内容和要求</w:t>
            </w:r>
          </w:p>
        </w:tc>
        <w:tc>
          <w:tcPr>
            <w:tcW w:w="967"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旅游岗位英语</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掌握旅游服务与交通服务的基本词汇和表达，了解对客服务中仪表仪容和言行举止要求，能与外籍客人进行基本的沟通交流和对客服务。</w:t>
            </w:r>
          </w:p>
        </w:tc>
        <w:tc>
          <w:tcPr>
            <w:tcW w:w="967"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食品营养与卫生</w:t>
            </w:r>
          </w:p>
        </w:tc>
        <w:tc>
          <w:tcPr>
            <w:tcW w:w="541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营养学的基础知识，包括碳水化合物、脂类、蛋白质、能量、维生素、矿物质、水及各营养素之间的关系；了解食物的消化吸收的原理；理解烹饪原料的营养以及合理膳食知识；了解食品污染、食品中毒知识等。</w:t>
            </w:r>
          </w:p>
        </w:tc>
        <w:tc>
          <w:tcPr>
            <w:tcW w:w="967" w:type="dxa"/>
          </w:tcPr>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p>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会议服务</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掌握会前承接准备、会中服务、会后收尾的基本知识，能掌握会议服务的整个工作流程以及客户突发事件处理的方法和流程等；能进行对客会议服务工作。</w:t>
            </w:r>
          </w:p>
        </w:tc>
        <w:tc>
          <w:tcPr>
            <w:tcW w:w="967" w:type="dxa"/>
          </w:tcPr>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t>4</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小计</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c>
          <w:tcPr>
            <w:tcW w:w="967"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144</w:t>
            </w:r>
          </w:p>
        </w:tc>
      </w:tr>
    </w:tbl>
    <w:p>
      <w:pPr>
        <w:pStyle w:val="14"/>
        <w:spacing w:line="560" w:lineRule="exact"/>
        <w:ind w:left="969" w:firstLine="0" w:firstLineChars="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w:t>
      </w:r>
      <w:r>
        <w:rPr>
          <w:rFonts w:ascii="华文楷体" w:hAnsi="华文楷体" w:eastAsia="华文楷体" w:cs="华文楷体"/>
          <w:bCs/>
          <w:color w:val="000000" w:themeColor="text1"/>
          <w:sz w:val="28"/>
          <w:szCs w:val="28"/>
          <w14:textFill>
            <w14:solidFill>
              <w14:schemeClr w14:val="tx1"/>
            </w14:solidFill>
          </w14:textFill>
        </w:rPr>
        <w:t>.2.2</w:t>
      </w:r>
      <w:r>
        <w:rPr>
          <w:rFonts w:hint="eastAsia" w:ascii="华文楷体" w:hAnsi="华文楷体" w:eastAsia="华文楷体" w:cs="华文楷体"/>
          <w:bCs/>
          <w:color w:val="000000" w:themeColor="text1"/>
          <w:sz w:val="28"/>
          <w:szCs w:val="28"/>
          <w14:textFill>
            <w14:solidFill>
              <w14:schemeClr w14:val="tx1"/>
            </w14:solidFill>
          </w14:textFill>
        </w:rPr>
        <w:t>专业技能（方向）课（</w:t>
      </w:r>
      <w:r>
        <w:rPr>
          <w:rFonts w:hint="eastAsia" w:ascii="华文楷体" w:hAnsi="华文楷体" w:eastAsia="华文楷体" w:cs="华文楷体"/>
          <w:b/>
          <w:sz w:val="28"/>
          <w:szCs w:val="28"/>
        </w:rPr>
        <w:t>旅游交通服务方向</w:t>
      </w:r>
      <w:r>
        <w:rPr>
          <w:rFonts w:hint="eastAsia" w:ascii="华文楷体" w:hAnsi="华文楷体" w:eastAsia="华文楷体" w:cs="华文楷体"/>
          <w:bCs/>
          <w:color w:val="000000" w:themeColor="text1"/>
          <w:sz w:val="28"/>
          <w:szCs w:val="28"/>
          <w14:textFill>
            <w14:solidFill>
              <w14:schemeClr w14:val="tx1"/>
            </w14:solidFill>
          </w14:textFill>
        </w:rPr>
        <w:t>）</w:t>
      </w:r>
    </w:p>
    <w:tbl>
      <w:tblPr>
        <w:tblStyle w:val="1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55"/>
        <w:gridCol w:w="541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3"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序号</w:t>
            </w:r>
          </w:p>
        </w:tc>
        <w:tc>
          <w:tcPr>
            <w:tcW w:w="1355"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课程名称</w:t>
            </w:r>
          </w:p>
        </w:tc>
        <w:tc>
          <w:tcPr>
            <w:tcW w:w="5412"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主要教学内容和要求</w:t>
            </w:r>
          </w:p>
        </w:tc>
        <w:tc>
          <w:tcPr>
            <w:tcW w:w="967"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民航旅客运输</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sz w:val="24"/>
                <w:szCs w:val="24"/>
              </w:rPr>
              <w:t>了解民航旅客运输基本理论知识，熟悉民航旅客运输的相关知识，熟悉国内航空旅客运价、国内客运销售、国内航空旅客运输服务、行李运输、航空运输过程中的责任与赔偿、国际航空旅客运输等方面的规定和出现问题的处理办法。</w:t>
            </w:r>
          </w:p>
        </w:tc>
        <w:tc>
          <w:tcPr>
            <w:tcW w:w="967" w:type="dxa"/>
          </w:tcPr>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艺术插花</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sz w:val="24"/>
                <w:szCs w:val="24"/>
              </w:rPr>
              <w:t>掌握插花的基本知识，包括插花的历史、插花的类型、花材识别、花材搭配、色彩搭配等知识，能进行基本的插花操作；能在学习中养成对美的熏陶，热爱花艺，热爱生活。</w:t>
            </w:r>
          </w:p>
        </w:tc>
        <w:tc>
          <w:tcPr>
            <w:tcW w:w="967" w:type="dxa"/>
          </w:tcPr>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日语</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能够在一定程度上理解日常场景的日语</w:t>
            </w:r>
            <w:r>
              <w:rPr>
                <w:rFonts w:hint="eastAsia" w:ascii="华文楷体" w:hAnsi="华文楷体" w:eastAsia="华文楷体" w:cs="华文楷体"/>
                <w:bCs/>
                <w:color w:val="000000" w:themeColor="text1"/>
                <w:sz w:val="24"/>
                <w:szCs w:val="24"/>
                <w14:textFill>
                  <w14:solidFill>
                    <w14:schemeClr w14:val="tx1"/>
                  </w14:solidFill>
                </w14:textFill>
              </w:rPr>
              <w:t>，</w:t>
            </w:r>
            <w:r>
              <w:rPr>
                <w:rFonts w:ascii="华文楷体" w:hAnsi="华文楷体" w:eastAsia="华文楷体" w:cs="华文楷体"/>
                <w:bCs/>
                <w:color w:val="000000" w:themeColor="text1"/>
                <w:sz w:val="24"/>
                <w:szCs w:val="24"/>
                <w14:textFill>
                  <w14:solidFill>
                    <w14:schemeClr w14:val="tx1"/>
                  </w14:solidFill>
                </w14:textFill>
              </w:rPr>
              <w:t>包括掌握基本语法、单词300字左右、词汇1500个左右，掌握日常生活中常用会话，可阅读及书写简单的文章</w:t>
            </w:r>
            <w:r>
              <w:rPr>
                <w:rFonts w:hint="eastAsia" w:ascii="华文楷体" w:hAnsi="华文楷体" w:eastAsia="华文楷体" w:cs="华文楷体"/>
                <w:bCs/>
                <w:color w:val="000000" w:themeColor="text1"/>
                <w:sz w:val="24"/>
                <w:szCs w:val="24"/>
                <w14:textFill>
                  <w14:solidFill>
                    <w14:schemeClr w14:val="tx1"/>
                  </w14:solidFill>
                </w14:textFill>
              </w:rPr>
              <w:t>，能进行最基本的日语交流</w:t>
            </w:r>
            <w:r>
              <w:rPr>
                <w:rFonts w:ascii="华文楷体" w:hAnsi="华文楷体" w:eastAsia="华文楷体" w:cs="华文楷体"/>
                <w:bCs/>
                <w:color w:val="000000" w:themeColor="text1"/>
                <w:sz w:val="24"/>
                <w:szCs w:val="24"/>
                <w14:textFill>
                  <w14:solidFill>
                    <w14:schemeClr w14:val="tx1"/>
                  </w14:solidFill>
                </w14:textFill>
              </w:rPr>
              <w:t>。</w:t>
            </w:r>
          </w:p>
        </w:tc>
        <w:tc>
          <w:tcPr>
            <w:tcW w:w="967" w:type="dxa"/>
          </w:tcPr>
          <w:p>
            <w:pPr>
              <w:spacing w:line="5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3</w:t>
            </w:r>
            <w:r>
              <w:rPr>
                <w:rFonts w:ascii="华文楷体" w:hAnsi="华文楷体" w:eastAsia="华文楷体" w:cs="华文楷体"/>
                <w:bCs/>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t>4</w:t>
            </w:r>
          </w:p>
        </w:tc>
        <w:tc>
          <w:tcPr>
            <w:tcW w:w="135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小计</w:t>
            </w:r>
          </w:p>
        </w:tc>
        <w:tc>
          <w:tcPr>
            <w:tcW w:w="5412"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c>
          <w:tcPr>
            <w:tcW w:w="967"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144</w:t>
            </w:r>
          </w:p>
        </w:tc>
      </w:tr>
    </w:tbl>
    <w:p>
      <w:pPr>
        <w:spacing w:line="560" w:lineRule="exact"/>
        <w:ind w:firstLine="560" w:firstLineChars="200"/>
        <w:rPr>
          <w:rFonts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2.3专业限选课</w:t>
      </w:r>
      <w:r>
        <w:rPr>
          <w:rFonts w:hint="eastAsia" w:ascii="华文楷体" w:hAnsi="华文楷体" w:eastAsia="华文楷体" w:cs="华文楷体"/>
          <w:b/>
          <w:color w:val="000000" w:themeColor="text1"/>
          <w:sz w:val="28"/>
          <w:szCs w:val="28"/>
          <w14:textFill>
            <w14:solidFill>
              <w14:schemeClr w14:val="tx1"/>
            </w14:solidFill>
          </w14:textFill>
        </w:rPr>
        <w:t>（酒店服务与管理方向选1-</w:t>
      </w:r>
      <w:r>
        <w:rPr>
          <w:rFonts w:ascii="华文楷体" w:hAnsi="华文楷体" w:eastAsia="华文楷体" w:cs="华文楷体"/>
          <w:b/>
          <w:color w:val="000000" w:themeColor="text1"/>
          <w:sz w:val="28"/>
          <w:szCs w:val="28"/>
          <w14:textFill>
            <w14:solidFill>
              <w14:schemeClr w14:val="tx1"/>
            </w14:solidFill>
          </w14:textFill>
        </w:rPr>
        <w:t>6</w:t>
      </w:r>
      <w:r>
        <w:rPr>
          <w:rFonts w:hint="eastAsia" w:ascii="华文楷体" w:hAnsi="华文楷体" w:eastAsia="华文楷体" w:cs="华文楷体"/>
          <w:b/>
          <w:color w:val="000000" w:themeColor="text1"/>
          <w:sz w:val="28"/>
          <w:szCs w:val="28"/>
          <w14:textFill>
            <w14:solidFill>
              <w14:schemeClr w14:val="tx1"/>
            </w14:solidFill>
          </w14:textFill>
        </w:rPr>
        <w:t>课程、旅游交通服务方向2-7课程）</w:t>
      </w:r>
    </w:p>
    <w:tbl>
      <w:tblPr>
        <w:tblStyle w:val="10"/>
        <w:tblpPr w:leftFromText="180" w:rightFromText="180" w:vertAnchor="text" w:horzAnchor="page" w:tblpX="1692" w:tblpY="19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94"/>
        <w:gridCol w:w="541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序号</w:t>
            </w:r>
          </w:p>
        </w:tc>
        <w:tc>
          <w:tcPr>
            <w:tcW w:w="1394"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课程名称</w:t>
            </w:r>
          </w:p>
        </w:tc>
        <w:tc>
          <w:tcPr>
            <w:tcW w:w="5415"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主要教学内容和要求</w:t>
            </w:r>
          </w:p>
        </w:tc>
        <w:tc>
          <w:tcPr>
            <w:tcW w:w="964"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旅游概论</w:t>
            </w:r>
          </w:p>
        </w:tc>
        <w:tc>
          <w:tcPr>
            <w:tcW w:w="5415"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有关旅游的基础理论知识，包括旅游概述、旅游简史、旅游活动的基本要素、旅游业的构成、旅游市场、生态旅游和旅游可持续发展、旅游业的发展趋势等有关知识；能正确认识当今旅游业发展特点和趋势等。</w:t>
            </w:r>
          </w:p>
        </w:tc>
        <w:tc>
          <w:tcPr>
            <w:tcW w:w="96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560" w:lineRule="exact"/>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中国旅游地理</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中国自然地理、经济地理和人文地理的基本知识，了解旅游区域名胜古迹的分布、形成和价值及地理风光的成因、变化和特色，掌握自然资源的开发利用和保护的基本知识，掌握国内著名旅游地的主要的旅游资源以及四川主要的旅游地和旅游资源等。</w:t>
            </w:r>
          </w:p>
        </w:tc>
        <w:tc>
          <w:tcPr>
            <w:tcW w:w="96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景点讲解</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了解和掌握景区点讲解员的岗位职责、应具备的职业修养和讲解服务的基本原则；掌握景区讲解员的带团实务；掌握景区点讲解员的语言表达和讲解技巧；掌握四川省著名景区景点概要。</w:t>
            </w:r>
          </w:p>
        </w:tc>
        <w:tc>
          <w:tcPr>
            <w:tcW w:w="96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4</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茶事服务</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掌握茶叶的相关知识，掌握不同种类茶叶冲泡的操作技能，掌握推销茶叶的方法，达到中级茶艺师的水平。</w:t>
            </w:r>
          </w:p>
        </w:tc>
        <w:tc>
          <w:tcPr>
            <w:tcW w:w="96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w:t>
            </w:r>
            <w:r>
              <w:rPr>
                <w:rFonts w:ascii="华文楷体" w:hAnsi="华文楷体" w:eastAsia="华文楷体" w:cs="华文楷体"/>
                <w:bCs/>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5</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咖啡制作与服务</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掌握咖啡的相关知识，掌握咖啡制作的技能，达到中级咖啡师的水平。</w:t>
            </w:r>
          </w:p>
        </w:tc>
        <w:tc>
          <w:tcPr>
            <w:tcW w:w="96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7</w:t>
            </w:r>
            <w:r>
              <w:rPr>
                <w:rFonts w:ascii="华文楷体" w:hAnsi="华文楷体" w:eastAsia="华文楷体" w:cs="华文楷体"/>
                <w:bCs/>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6</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调酒技术与酒吧服务</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掌握酒水知识；掌握酒吧工作程序与服务；掌握鸡尾酒制作的一般方法，具有制作鸡尾酒的技术，达到中级调酒师的水平。</w:t>
            </w:r>
          </w:p>
        </w:tc>
        <w:tc>
          <w:tcPr>
            <w:tcW w:w="964" w:type="dxa"/>
          </w:tcPr>
          <w:p>
            <w:pPr>
              <w:spacing w:line="360" w:lineRule="exact"/>
              <w:ind w:firstLine="28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7</w:t>
            </w:r>
            <w:r>
              <w:rPr>
                <w:rFonts w:ascii="华文楷体" w:hAnsi="华文楷体" w:eastAsia="华文楷体" w:cs="华文楷体"/>
                <w:bCs/>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7</w:t>
            </w:r>
          </w:p>
        </w:tc>
        <w:tc>
          <w:tcPr>
            <w:tcW w:w="1394"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民航概论</w:t>
            </w:r>
          </w:p>
        </w:tc>
        <w:tc>
          <w:tcPr>
            <w:tcW w:w="5415"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全面认识和了解航空业的基本现状和一些航空业的常识，熟悉民航行业的相关知识，民用航空的发展、航空器与飞机概要、飞行原理与飞行应用、航空法规与航空港建设等，为学生下一步的民航专业知识学习打下基础。</w:t>
            </w:r>
          </w:p>
        </w:tc>
        <w:tc>
          <w:tcPr>
            <w:tcW w:w="964" w:type="dxa"/>
          </w:tcPr>
          <w:p>
            <w:pPr>
              <w:spacing w:line="360" w:lineRule="exact"/>
              <w:ind w:firstLine="28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7</w:t>
            </w:r>
            <w:r>
              <w:rPr>
                <w:rFonts w:ascii="华文楷体" w:hAnsi="华文楷体" w:eastAsia="华文楷体" w:cs="华文楷体"/>
                <w:bCs/>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8</w:t>
            </w:r>
          </w:p>
        </w:tc>
        <w:tc>
          <w:tcPr>
            <w:tcW w:w="1394"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小计</w:t>
            </w:r>
          </w:p>
        </w:tc>
        <w:tc>
          <w:tcPr>
            <w:tcW w:w="5415"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c>
          <w:tcPr>
            <w:tcW w:w="964" w:type="dxa"/>
          </w:tcPr>
          <w:p>
            <w:pPr>
              <w:spacing w:line="560" w:lineRule="exact"/>
              <w:ind w:firstLine="240" w:firstLineChars="1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594</w:t>
            </w:r>
          </w:p>
        </w:tc>
      </w:tr>
    </w:tbl>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2.4综合实训</w:t>
      </w:r>
    </w:p>
    <w:tbl>
      <w:tblPr>
        <w:tblStyle w:val="10"/>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序号</w:t>
            </w:r>
          </w:p>
        </w:tc>
        <w:tc>
          <w:tcPr>
            <w:tcW w:w="1418"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实训项目名称</w:t>
            </w:r>
          </w:p>
        </w:tc>
        <w:tc>
          <w:tcPr>
            <w:tcW w:w="5386"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主要教学内容和要求</w:t>
            </w:r>
          </w:p>
        </w:tc>
        <w:tc>
          <w:tcPr>
            <w:tcW w:w="992"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w:t>
            </w:r>
          </w:p>
        </w:tc>
        <w:tc>
          <w:tcPr>
            <w:tcW w:w="1418"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认知实训（企业参观、实践）</w:t>
            </w:r>
          </w:p>
        </w:tc>
        <w:tc>
          <w:tcPr>
            <w:tcW w:w="5386"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按照“校店共育 四阶递进”人才培养模式，进行行业认知参观学习，一般在第一学期进行。采用企业师傅指导下的基础岗位职业实训，一般在第三或四学期或寒暑假进行。</w:t>
            </w:r>
          </w:p>
        </w:tc>
        <w:tc>
          <w:tcPr>
            <w:tcW w:w="99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jc w:val="center"/>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24</w:t>
            </w:r>
            <w:r>
              <w:rPr>
                <w:rFonts w:hint="eastAsia" w:ascii="华文楷体" w:hAnsi="华文楷体" w:eastAsia="华文楷体" w:cs="华文楷体"/>
                <w:bCs/>
                <w:color w:val="000000" w:themeColor="text1"/>
                <w:sz w:val="24"/>
                <w:szCs w:val="24"/>
                <w14:textFill>
                  <w14:solidFill>
                    <w14:schemeClr w14:val="tx1"/>
                  </w14:solidFill>
                </w14:textFill>
              </w:rPr>
              <w:t>+</w:t>
            </w:r>
            <w:r>
              <w:rPr>
                <w:rFonts w:ascii="华文楷体" w:hAnsi="华文楷体" w:eastAsia="华文楷体" w:cs="华文楷体"/>
                <w:bCs/>
                <w:color w:val="000000" w:themeColor="text1"/>
                <w:sz w:val="24"/>
                <w:szCs w:val="24"/>
                <w14:textFill>
                  <w14:solidFill>
                    <w14:schemeClr w14:val="tx1"/>
                  </w14:solidFill>
                </w14:textFill>
              </w:rPr>
              <w:t>60</w:t>
            </w:r>
            <w:r>
              <w:rPr>
                <w:rFonts w:hint="eastAsia" w:ascii="华文楷体" w:hAnsi="华文楷体" w:eastAsia="华文楷体" w:cs="华文楷体"/>
                <w:bCs/>
                <w:color w:val="000000" w:themeColor="text1"/>
                <w:sz w:val="24"/>
                <w:szCs w:val="24"/>
                <w14:textFill>
                  <w14:solidFill>
                    <w14:schemeClr w14:val="tx1"/>
                  </w14:solidFill>
                </w14:textFill>
              </w:rPr>
              <w:t>=</w:t>
            </w:r>
            <w:r>
              <w:rPr>
                <w:rFonts w:ascii="华文楷体" w:hAnsi="华文楷体" w:eastAsia="华文楷体" w:cs="华文楷体"/>
                <w:bCs/>
                <w:color w:val="000000" w:themeColor="text1"/>
                <w:sz w:val="24"/>
                <w:szCs w:val="24"/>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2</w:t>
            </w:r>
          </w:p>
        </w:tc>
        <w:tc>
          <w:tcPr>
            <w:tcW w:w="1418"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校内外综合实训（含文创实训周）</w:t>
            </w:r>
          </w:p>
        </w:tc>
        <w:tc>
          <w:tcPr>
            <w:tcW w:w="5386"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按照专业人才培养方案和专业教学标准，在校内实训室或校外实训基地进行专业技能课综合实训和文创综合实训，一般放在第二、第四学期进行。</w:t>
            </w:r>
          </w:p>
        </w:tc>
        <w:tc>
          <w:tcPr>
            <w:tcW w:w="99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 xml:space="preserve"> </w:t>
            </w:r>
            <w:r>
              <w:rPr>
                <w:rFonts w:ascii="华文楷体" w:hAnsi="华文楷体" w:eastAsia="华文楷体" w:cs="华文楷体"/>
                <w:bCs/>
                <w:color w:val="000000" w:themeColor="text1"/>
                <w:sz w:val="24"/>
                <w:szCs w:val="24"/>
                <w14:textFill>
                  <w14:solidFill>
                    <w14:schemeClr w14:val="tx1"/>
                  </w14:solidFill>
                </w14:textFill>
              </w:rPr>
              <w:t xml:space="preserve">  </w:t>
            </w: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 xml:space="preserve"> </w:t>
            </w:r>
            <w:r>
              <w:rPr>
                <w:rFonts w:ascii="华文楷体" w:hAnsi="华文楷体" w:eastAsia="华文楷体" w:cs="华文楷体"/>
                <w:bCs/>
                <w:color w:val="000000" w:themeColor="text1"/>
                <w:sz w:val="24"/>
                <w:szCs w:val="24"/>
                <w14:textFill>
                  <w14:solidFill>
                    <w14:schemeClr w14:val="tx1"/>
                  </w14:solidFill>
                </w14:textFill>
              </w:rPr>
              <w:t xml:space="preserve"> 30</w:t>
            </w:r>
            <w:r>
              <w:rPr>
                <w:rFonts w:hint="eastAsia" w:ascii="华文楷体" w:hAnsi="华文楷体" w:eastAsia="华文楷体" w:cs="华文楷体"/>
                <w:bCs/>
                <w:color w:val="000000" w:themeColor="text1"/>
                <w:sz w:val="24"/>
                <w:szCs w:val="24"/>
                <w14:textFill>
                  <w14:solidFill>
                    <w14:schemeClr w14:val="tx1"/>
                  </w14:solidFill>
                </w14:textFill>
              </w:rPr>
              <w:t>+</w:t>
            </w:r>
            <w:r>
              <w:rPr>
                <w:rFonts w:ascii="华文楷体" w:hAnsi="华文楷体" w:eastAsia="华文楷体" w:cs="华文楷体"/>
                <w:bCs/>
                <w:color w:val="000000" w:themeColor="text1"/>
                <w:sz w:val="24"/>
                <w:szCs w:val="24"/>
                <w14:textFill>
                  <w14:solidFill>
                    <w14:schemeClr w14:val="tx1"/>
                  </w14:solidFill>
                </w14:textFill>
              </w:rPr>
              <w:t>60</w:t>
            </w:r>
            <w:r>
              <w:rPr>
                <w:rFonts w:hint="eastAsia" w:ascii="华文楷体" w:hAnsi="华文楷体" w:eastAsia="华文楷体" w:cs="华文楷体"/>
                <w:bCs/>
                <w:color w:val="000000" w:themeColor="text1"/>
                <w:sz w:val="24"/>
                <w:szCs w:val="24"/>
                <w14:textFill>
                  <w14:solidFill>
                    <w14:schemeClr w14:val="tx1"/>
                  </w14:solidFill>
                </w14:textFill>
              </w:rPr>
              <w:t>=</w:t>
            </w:r>
            <w:r>
              <w:rPr>
                <w:rFonts w:ascii="华文楷体" w:hAnsi="华文楷体" w:eastAsia="华文楷体" w:cs="华文楷体"/>
                <w:bCs/>
                <w:color w:val="000000" w:themeColor="text1"/>
                <w:sz w:val="24"/>
                <w:szCs w:val="24"/>
                <w14:textFill>
                  <w14:solidFill>
                    <w14:schemeClr w14:val="tx1"/>
                  </w14:solidFill>
                </w14:textFill>
              </w:rPr>
              <w:t>90</w:t>
            </w: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 xml:space="preserve"> </w:t>
            </w:r>
          </w:p>
        </w:tc>
      </w:tr>
    </w:tbl>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2.5顶岗实习</w:t>
      </w:r>
    </w:p>
    <w:tbl>
      <w:tblPr>
        <w:tblStyle w:val="10"/>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序号</w:t>
            </w:r>
          </w:p>
        </w:tc>
        <w:tc>
          <w:tcPr>
            <w:tcW w:w="1418"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实训项目名称</w:t>
            </w:r>
          </w:p>
        </w:tc>
        <w:tc>
          <w:tcPr>
            <w:tcW w:w="5386"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主要教学内容和要求</w:t>
            </w:r>
          </w:p>
        </w:tc>
        <w:tc>
          <w:tcPr>
            <w:tcW w:w="992" w:type="dxa"/>
            <w:vAlign w:val="center"/>
          </w:tcPr>
          <w:p>
            <w:pPr>
              <w:spacing w:line="56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51"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ascii="华文楷体" w:hAnsi="华文楷体" w:eastAsia="华文楷体" w:cs="华文楷体"/>
                <w:bCs/>
                <w:color w:val="000000" w:themeColor="text1"/>
                <w:sz w:val="24"/>
                <w:szCs w:val="24"/>
                <w14:textFill>
                  <w14:solidFill>
                    <w14:schemeClr w14:val="tx1"/>
                  </w14:solidFill>
                </w14:textFill>
              </w:rPr>
              <w:t>1</w:t>
            </w:r>
          </w:p>
        </w:tc>
        <w:tc>
          <w:tcPr>
            <w:tcW w:w="1418" w:type="dxa"/>
            <w:vAlign w:val="center"/>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毕业顶岗实习</w:t>
            </w:r>
          </w:p>
        </w:tc>
        <w:tc>
          <w:tcPr>
            <w:tcW w:w="5386"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根据本专业人才培养方案，进入行业企业进行为期3-</w:t>
            </w:r>
            <w:r>
              <w:rPr>
                <w:rFonts w:ascii="华文楷体" w:hAnsi="华文楷体" w:eastAsia="华文楷体" w:cs="华文楷体"/>
                <w:bCs/>
                <w:color w:val="000000" w:themeColor="text1"/>
                <w:sz w:val="24"/>
                <w:szCs w:val="24"/>
                <w14:textFill>
                  <w14:solidFill>
                    <w14:schemeClr w14:val="tx1"/>
                  </w14:solidFill>
                </w14:textFill>
              </w:rPr>
              <w:t>6</w:t>
            </w:r>
            <w:r>
              <w:rPr>
                <w:rFonts w:hint="eastAsia" w:ascii="华文楷体" w:hAnsi="华文楷体" w:eastAsia="华文楷体" w:cs="华文楷体"/>
                <w:bCs/>
                <w:color w:val="000000" w:themeColor="text1"/>
                <w:sz w:val="24"/>
                <w:szCs w:val="24"/>
                <w14:textFill>
                  <w14:solidFill>
                    <w14:schemeClr w14:val="tx1"/>
                  </w14:solidFill>
                </w14:textFill>
              </w:rPr>
              <w:t>个月的综合岗位的毕业实习，一般在第五或六学期进行</w:t>
            </w:r>
          </w:p>
        </w:tc>
        <w:tc>
          <w:tcPr>
            <w:tcW w:w="992" w:type="dxa"/>
          </w:tcPr>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 xml:space="preserve"> </w:t>
            </w:r>
            <w:r>
              <w:rPr>
                <w:rFonts w:ascii="华文楷体" w:hAnsi="华文楷体" w:eastAsia="华文楷体" w:cs="华文楷体"/>
                <w:bCs/>
                <w:color w:val="000000" w:themeColor="text1"/>
                <w:sz w:val="24"/>
                <w:szCs w:val="24"/>
                <w14:textFill>
                  <w14:solidFill>
                    <w14:schemeClr w14:val="tx1"/>
                  </w14:solidFill>
                </w14:textFill>
              </w:rPr>
              <w:t xml:space="preserve"> 540</w:t>
            </w:r>
          </w:p>
          <w:p>
            <w:pPr>
              <w:spacing w:line="360" w:lineRule="exact"/>
              <w:rPr>
                <w:rFonts w:ascii="华文楷体" w:hAnsi="华文楷体" w:eastAsia="华文楷体" w:cs="华文楷体"/>
                <w:bCs/>
                <w:color w:val="000000" w:themeColor="text1"/>
                <w:sz w:val="24"/>
                <w:szCs w:val="24"/>
                <w14:textFill>
                  <w14:solidFill>
                    <w14:schemeClr w14:val="tx1"/>
                  </w14:solidFill>
                </w14:textFill>
              </w:rPr>
            </w:pPr>
          </w:p>
        </w:tc>
      </w:tr>
    </w:tbl>
    <w:p>
      <w:pPr>
        <w:pStyle w:val="9"/>
        <w:jc w:val="left"/>
      </w:pPr>
      <w:bookmarkStart w:id="9" w:name="_Toc39135778"/>
      <w:r>
        <w:rPr>
          <w:rFonts w:hint="eastAsia"/>
        </w:rPr>
        <w:t>七、教学进程总体安排</w:t>
      </w:r>
      <w:bookmarkEnd w:id="9"/>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（一）基本要求</w:t>
      </w:r>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每学年为52 周，其中教学时间40 周（含复习考试），累计假期12 周，周学时一般为</w:t>
      </w:r>
      <w:r>
        <w:rPr>
          <w:rFonts w:ascii="华文楷体" w:hAnsi="华文楷体" w:eastAsia="华文楷体" w:cs="华文楷体"/>
          <w:bCs/>
          <w:color w:val="000000" w:themeColor="text1"/>
          <w:sz w:val="28"/>
          <w:szCs w:val="28"/>
          <w14:textFill>
            <w14:solidFill>
              <w14:schemeClr w14:val="tx1"/>
            </w14:solidFill>
          </w14:textFill>
        </w:rPr>
        <w:t>33</w:t>
      </w:r>
      <w:r>
        <w:rPr>
          <w:rFonts w:hint="eastAsia" w:ascii="华文楷体" w:hAnsi="华文楷体" w:eastAsia="华文楷体" w:cs="华文楷体"/>
          <w:bCs/>
          <w:color w:val="000000" w:themeColor="text1"/>
          <w:sz w:val="28"/>
          <w:szCs w:val="28"/>
          <w14:textFill>
            <w14:solidFill>
              <w14:schemeClr w14:val="tx1"/>
            </w14:solidFill>
          </w14:textFill>
        </w:rPr>
        <w:t>学时，认知实训</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校内外综合</w:t>
      </w:r>
      <w:r>
        <w:rPr>
          <w:rFonts w:ascii="华文楷体" w:hAnsi="华文楷体" w:eastAsia="华文楷体" w:cs="华文楷体"/>
          <w:bCs/>
          <w:color w:val="000000" w:themeColor="text1"/>
          <w:sz w:val="28"/>
          <w:szCs w:val="28"/>
          <w14:textFill>
            <w14:solidFill>
              <w14:schemeClr w14:val="tx1"/>
            </w14:solidFill>
          </w14:textFill>
        </w:rPr>
        <w:t>实</w:t>
      </w:r>
      <w:r>
        <w:rPr>
          <w:rFonts w:hint="eastAsia" w:ascii="华文楷体" w:hAnsi="华文楷体" w:eastAsia="华文楷体" w:cs="华文楷体"/>
          <w:bCs/>
          <w:color w:val="000000" w:themeColor="text1"/>
          <w:sz w:val="28"/>
          <w:szCs w:val="28"/>
          <w14:textFill>
            <w14:solidFill>
              <w14:schemeClr w14:val="tx1"/>
            </w14:solidFill>
          </w14:textFill>
        </w:rPr>
        <w:t>训</w:t>
      </w:r>
      <w:r>
        <w:rPr>
          <w:rFonts w:ascii="华文楷体" w:hAnsi="华文楷体" w:eastAsia="华文楷体" w:cs="华文楷体"/>
          <w:bCs/>
          <w:color w:val="000000" w:themeColor="text1"/>
          <w:sz w:val="28"/>
          <w:szCs w:val="28"/>
          <w14:textFill>
            <w14:solidFill>
              <w14:schemeClr w14:val="tx1"/>
            </w14:solidFill>
          </w14:textFill>
        </w:rPr>
        <w:t>和</w:t>
      </w:r>
      <w:r>
        <w:rPr>
          <w:rFonts w:hint="eastAsia" w:ascii="华文楷体" w:hAnsi="华文楷体" w:eastAsia="华文楷体" w:cs="华文楷体"/>
          <w:bCs/>
          <w:color w:val="000000" w:themeColor="text1"/>
          <w:sz w:val="28"/>
          <w:szCs w:val="28"/>
          <w14:textFill>
            <w14:solidFill>
              <w14:schemeClr w14:val="tx1"/>
            </w14:solidFill>
          </w14:textFill>
        </w:rPr>
        <w:t>顶岗实习按照每周3</w:t>
      </w:r>
      <w:r>
        <w:rPr>
          <w:rFonts w:ascii="华文楷体" w:hAnsi="华文楷体" w:eastAsia="华文楷体" w:cs="华文楷体"/>
          <w:bCs/>
          <w:color w:val="000000" w:themeColor="text1"/>
          <w:sz w:val="28"/>
          <w:szCs w:val="28"/>
          <w14:textFill>
            <w14:solidFill>
              <w14:schemeClr w14:val="tx1"/>
            </w14:solidFill>
          </w14:textFill>
        </w:rPr>
        <w:t>0</w:t>
      </w:r>
      <w:r>
        <w:rPr>
          <w:rFonts w:hint="eastAsia" w:ascii="华文楷体" w:hAnsi="华文楷体" w:eastAsia="华文楷体" w:cs="华文楷体"/>
          <w:bCs/>
          <w:color w:val="000000" w:themeColor="text1"/>
          <w:sz w:val="28"/>
          <w:szCs w:val="28"/>
          <w14:textFill>
            <w14:solidFill>
              <w14:schemeClr w14:val="tx1"/>
            </w14:solidFill>
          </w14:textFill>
        </w:rPr>
        <w:t>个学时安排， 3 年总学时数为</w:t>
      </w:r>
      <w:r>
        <w:rPr>
          <w:rFonts w:ascii="华文楷体" w:hAnsi="华文楷体" w:eastAsia="华文楷体" w:cs="华文楷体"/>
          <w:bCs/>
          <w:color w:val="000000" w:themeColor="text1"/>
          <w:sz w:val="28"/>
          <w:szCs w:val="28"/>
          <w14:textFill>
            <w14:solidFill>
              <w14:schemeClr w14:val="tx1"/>
            </w14:solidFill>
          </w14:textFill>
        </w:rPr>
        <w:t>36</w:t>
      </w:r>
      <w:r>
        <w:rPr>
          <w:rFonts w:hint="eastAsia" w:ascii="华文楷体" w:hAnsi="华文楷体" w:eastAsia="华文楷体" w:cs="华文楷体"/>
          <w:bCs/>
          <w:color w:val="000000" w:themeColor="text1"/>
          <w:sz w:val="28"/>
          <w:szCs w:val="28"/>
          <w14:textFill>
            <w14:solidFill>
              <w14:schemeClr w14:val="tx1"/>
            </w14:solidFill>
          </w14:textFill>
        </w:rPr>
        <w:t>84，按照18学时</w:t>
      </w:r>
      <w:r>
        <w:rPr>
          <w:rFonts w:ascii="华文楷体" w:hAnsi="华文楷体" w:eastAsia="华文楷体" w:cs="华文楷体"/>
          <w:bCs/>
          <w:color w:val="000000" w:themeColor="text1"/>
          <w:sz w:val="28"/>
          <w:szCs w:val="28"/>
          <w14:textFill>
            <w14:solidFill>
              <w14:schemeClr w14:val="tx1"/>
            </w14:solidFill>
          </w14:textFill>
        </w:rPr>
        <w:t>为一个学分，</w:t>
      </w:r>
      <w:r>
        <w:rPr>
          <w:rFonts w:hint="eastAsia" w:ascii="华文楷体" w:hAnsi="华文楷体" w:eastAsia="华文楷体" w:cs="华文楷体"/>
          <w:bCs/>
          <w:color w:val="000000" w:themeColor="text1"/>
          <w:sz w:val="28"/>
          <w:szCs w:val="28"/>
          <w14:textFill>
            <w14:solidFill>
              <w14:schemeClr w14:val="tx1"/>
            </w14:solidFill>
          </w14:textFill>
        </w:rPr>
        <w:t>3 年总学分为</w:t>
      </w:r>
      <w:r>
        <w:rPr>
          <w:rFonts w:ascii="华文楷体" w:hAnsi="华文楷体" w:eastAsia="华文楷体" w:cs="华文楷体"/>
          <w:bCs/>
          <w:color w:val="000000" w:themeColor="text1"/>
          <w:sz w:val="28"/>
          <w:szCs w:val="28"/>
          <w14:textFill>
            <w14:solidFill>
              <w14:schemeClr w14:val="tx1"/>
            </w14:solidFill>
          </w14:textFill>
        </w:rPr>
        <w:t>19</w:t>
      </w:r>
      <w:r>
        <w:rPr>
          <w:rFonts w:hint="eastAsia" w:ascii="华文楷体" w:hAnsi="华文楷体" w:eastAsia="华文楷体" w:cs="华文楷体"/>
          <w:bCs/>
          <w:color w:val="000000" w:themeColor="text1"/>
          <w:sz w:val="28"/>
          <w:szCs w:val="28"/>
          <w14:textFill>
            <w14:solidFill>
              <w14:schemeClr w14:val="tx1"/>
            </w14:solidFill>
          </w14:textFill>
        </w:rPr>
        <w:t>7个，其中</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军训、社会实践、入学教育、毕业教育等活动以1 周为1 学分，共5 学分。</w:t>
      </w:r>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公共基础课学时约占总学时的41.53%，专业课学时约占总学时的58.47%，选修课占总学时的21.99%。</w:t>
      </w:r>
      <w:r>
        <w:rPr>
          <w:rFonts w:ascii="华文楷体" w:hAnsi="华文楷体" w:eastAsia="华文楷体" w:cs="华文楷体"/>
          <w:bCs/>
          <w:color w:val="000000" w:themeColor="text1"/>
          <w:sz w:val="28"/>
          <w:szCs w:val="28"/>
          <w14:textFill>
            <w14:solidFill>
              <w14:schemeClr w14:val="tx1"/>
            </w14:solidFill>
          </w14:textFill>
        </w:rPr>
        <w:t xml:space="preserve"> </w:t>
      </w:r>
    </w:p>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（二）教学安排</w:t>
      </w:r>
    </w:p>
    <w:tbl>
      <w:tblPr>
        <w:tblStyle w:val="10"/>
        <w:tblW w:w="9837" w:type="dxa"/>
        <w:tblInd w:w="93" w:type="dxa"/>
        <w:tblLayout w:type="autofit"/>
        <w:tblCellMar>
          <w:top w:w="0" w:type="dxa"/>
          <w:left w:w="108" w:type="dxa"/>
          <w:bottom w:w="0" w:type="dxa"/>
          <w:right w:w="108" w:type="dxa"/>
        </w:tblCellMar>
      </w:tblPr>
      <w:tblGrid>
        <w:gridCol w:w="582"/>
        <w:gridCol w:w="613"/>
        <w:gridCol w:w="1939"/>
        <w:gridCol w:w="860"/>
        <w:gridCol w:w="880"/>
        <w:gridCol w:w="760"/>
        <w:gridCol w:w="760"/>
        <w:gridCol w:w="760"/>
        <w:gridCol w:w="760"/>
        <w:gridCol w:w="760"/>
        <w:gridCol w:w="554"/>
        <w:gridCol w:w="609"/>
      </w:tblGrid>
      <w:tr>
        <w:tblPrEx>
          <w:tblCellMar>
            <w:top w:w="0" w:type="dxa"/>
            <w:left w:w="108" w:type="dxa"/>
            <w:bottom w:w="0" w:type="dxa"/>
            <w:right w:w="108" w:type="dxa"/>
          </w:tblCellMar>
        </w:tblPrEx>
        <w:trPr>
          <w:trHeight w:val="435" w:hRule="atLeast"/>
        </w:trPr>
        <w:tc>
          <w:tcPr>
            <w:tcW w:w="11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课程类别</w:t>
            </w:r>
          </w:p>
        </w:tc>
        <w:tc>
          <w:tcPr>
            <w:tcW w:w="1939"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课程名称</w:t>
            </w:r>
          </w:p>
        </w:tc>
        <w:tc>
          <w:tcPr>
            <w:tcW w:w="8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学分</w:t>
            </w:r>
          </w:p>
        </w:tc>
        <w:tc>
          <w:tcPr>
            <w:tcW w:w="8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学时</w:t>
            </w:r>
          </w:p>
        </w:tc>
        <w:tc>
          <w:tcPr>
            <w:tcW w:w="4354"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学期</w:t>
            </w:r>
          </w:p>
        </w:tc>
        <w:tc>
          <w:tcPr>
            <w:tcW w:w="609"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学时比例</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color w:val="000000"/>
                <w:kern w:val="0"/>
                <w:sz w:val="24"/>
                <w:szCs w:val="24"/>
              </w:rPr>
            </w:pPr>
          </w:p>
        </w:tc>
        <w:tc>
          <w:tcPr>
            <w:tcW w:w="1939" w:type="dxa"/>
            <w:vMerge w:val="continue"/>
            <w:tcBorders>
              <w:top w:val="single" w:color="auto" w:sz="8" w:space="0"/>
              <w:left w:val="single" w:color="000000"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609" w:type="dxa"/>
            <w:vMerge w:val="continue"/>
            <w:tcBorders>
              <w:top w:val="single" w:color="auto" w:sz="8" w:space="0"/>
              <w:left w:val="nil"/>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624" w:hRule="atLeast"/>
        </w:trPr>
        <w:tc>
          <w:tcPr>
            <w:tcW w:w="1195" w:type="dxa"/>
            <w:gridSpan w:val="2"/>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公共基础课</w:t>
            </w:r>
          </w:p>
        </w:tc>
        <w:tc>
          <w:tcPr>
            <w:tcW w:w="1939"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思想政治</w:t>
            </w:r>
          </w:p>
        </w:tc>
        <w:tc>
          <w:tcPr>
            <w:tcW w:w="8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8</w:t>
            </w:r>
          </w:p>
        </w:tc>
        <w:tc>
          <w:tcPr>
            <w:tcW w:w="8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144</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c>
          <w:tcPr>
            <w:tcW w:w="5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c>
          <w:tcPr>
            <w:tcW w:w="6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continue"/>
            <w:tcBorders>
              <w:top w:val="nil"/>
              <w:left w:val="single" w:color="000000"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8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88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FF0000"/>
                <w:kern w:val="0"/>
                <w:sz w:val="24"/>
                <w:szCs w:val="24"/>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FF0000"/>
                <w:kern w:val="0"/>
                <w:sz w:val="24"/>
                <w:szCs w:val="24"/>
              </w:rPr>
            </w:pPr>
          </w:p>
        </w:tc>
        <w:tc>
          <w:tcPr>
            <w:tcW w:w="60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345"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习近平思想</w:t>
            </w:r>
          </w:p>
        </w:tc>
        <w:tc>
          <w:tcPr>
            <w:tcW w:w="8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w:t>
            </w:r>
          </w:p>
        </w:tc>
        <w:tc>
          <w:tcPr>
            <w:tcW w:w="880"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18</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　</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　</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　</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538DD5"/>
                <w:kern w:val="0"/>
                <w:sz w:val="24"/>
                <w:szCs w:val="24"/>
              </w:rPr>
            </w:pPr>
            <w:r>
              <w:rPr>
                <w:rFonts w:hint="eastAsia" w:ascii="华文楷体" w:hAnsi="华文楷体" w:eastAsia="华文楷体" w:cs="宋体"/>
                <w:color w:val="538DD5"/>
                <w:kern w:val="0"/>
                <w:sz w:val="24"/>
                <w:szCs w:val="24"/>
              </w:rPr>
              <w:t>　</w:t>
            </w:r>
          </w:p>
        </w:tc>
        <w:tc>
          <w:tcPr>
            <w:tcW w:w="554"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color w:val="538DD5"/>
                <w:kern w:val="0"/>
                <w:sz w:val="24"/>
                <w:szCs w:val="24"/>
              </w:rPr>
            </w:pPr>
            <w:r>
              <w:rPr>
                <w:rFonts w:hint="eastAsia" w:ascii="华文楷体" w:hAnsi="华文楷体" w:eastAsia="华文楷体" w:cs="宋体"/>
                <w:color w:val="538DD5"/>
                <w:kern w:val="0"/>
                <w:sz w:val="24"/>
                <w:szCs w:val="24"/>
              </w:rPr>
              <w:t>　</w:t>
            </w:r>
          </w:p>
        </w:tc>
        <w:tc>
          <w:tcPr>
            <w:tcW w:w="609"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color w:val="538DD5"/>
                <w:kern w:val="0"/>
                <w:sz w:val="24"/>
                <w:szCs w:val="24"/>
              </w:rPr>
            </w:pPr>
            <w:r>
              <w:rPr>
                <w:rFonts w:hint="eastAsia" w:ascii="华文楷体" w:hAnsi="华文楷体" w:eastAsia="华文楷体" w:cs="宋体"/>
                <w:color w:val="538DD5"/>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语文</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288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数学</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288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英语</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288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信息技术</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体育与健康</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180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普通话</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艺术（限定选修）</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历史</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1195" w:type="dxa"/>
            <w:gridSpan w:val="2"/>
            <w:vMerge w:val="continue"/>
            <w:tcBorders>
              <w:top w:val="single" w:color="000000" w:sz="8" w:space="0"/>
              <w:left w:val="single" w:color="auto" w:sz="8" w:space="0"/>
              <w:bottom w:val="single" w:color="000000" w:sz="8" w:space="0"/>
              <w:right w:val="single" w:color="000000"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公共基础课小计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85</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1530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21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20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18</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360" w:hRule="atLeast"/>
        </w:trPr>
        <w:tc>
          <w:tcPr>
            <w:tcW w:w="58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专业课</w:t>
            </w:r>
          </w:p>
        </w:tc>
        <w:tc>
          <w:tcPr>
            <w:tcW w:w="61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专业核心课</w:t>
            </w: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形体</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90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专业礼仪</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餐饮服务与管理</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180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2E74B5"/>
                <w:kern w:val="0"/>
                <w:sz w:val="24"/>
                <w:szCs w:val="24"/>
              </w:rPr>
            </w:pPr>
            <w:r>
              <w:rPr>
                <w:rFonts w:hint="eastAsia" w:ascii="华文楷体" w:hAnsi="华文楷体" w:eastAsia="华文楷体" w:cs="宋体"/>
                <w:color w:val="2E74B5"/>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前厅服务与管理</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客房服务与管理</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2E74B5"/>
                <w:kern w:val="0"/>
                <w:sz w:val="24"/>
                <w:szCs w:val="24"/>
              </w:rPr>
            </w:pPr>
            <w:r>
              <w:rPr>
                <w:rFonts w:hint="eastAsia" w:ascii="华文楷体" w:hAnsi="华文楷体" w:eastAsia="华文楷体" w:cs="宋体"/>
                <w:color w:val="2E74B5"/>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旅游文化</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小计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28</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558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6</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8</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5</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5</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7</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0</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r>
      <w:tr>
        <w:tblPrEx>
          <w:tblCellMar>
            <w:top w:w="0" w:type="dxa"/>
            <w:left w:w="108" w:type="dxa"/>
            <w:bottom w:w="0" w:type="dxa"/>
            <w:right w:w="108" w:type="dxa"/>
          </w:tblCellMar>
        </w:tblPrEx>
        <w:trPr>
          <w:trHeight w:val="70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　专业限选课</w:t>
            </w: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旅游概论/民航概论</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126</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2E74B5"/>
                <w:kern w:val="0"/>
                <w:sz w:val="24"/>
                <w:szCs w:val="24"/>
              </w:rPr>
            </w:pPr>
            <w:r>
              <w:rPr>
                <w:rFonts w:hint="eastAsia" w:ascii="华文楷体" w:hAnsi="华文楷体" w:eastAsia="华文楷体" w:cs="宋体"/>
                <w:color w:val="2E74B5"/>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中国旅游地理</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126</w:t>
            </w:r>
          </w:p>
        </w:tc>
        <w:tc>
          <w:tcPr>
            <w:tcW w:w="76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2E74B5"/>
                <w:kern w:val="0"/>
                <w:sz w:val="24"/>
                <w:szCs w:val="24"/>
              </w:rPr>
            </w:pPr>
            <w:r>
              <w:rPr>
                <w:rFonts w:hint="eastAsia" w:ascii="华文楷体" w:hAnsi="华文楷体" w:eastAsia="华文楷体" w:cs="宋体"/>
                <w:color w:val="2E74B5"/>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茶事服务</w:t>
            </w:r>
          </w:p>
        </w:tc>
        <w:tc>
          <w:tcPr>
            <w:tcW w:w="8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8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60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70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咖啡制作与服务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70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调酒技术与酒吧管理</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4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nil"/>
              <w:right w:val="single" w:color="auto" w:sz="8"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景点讲解</w:t>
            </w:r>
          </w:p>
        </w:tc>
        <w:tc>
          <w:tcPr>
            <w:tcW w:w="8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88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108</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554"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4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文创设计</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18</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nil"/>
              <w:right w:val="single" w:color="auto" w:sz="8" w:space="0"/>
            </w:tcBorders>
            <w:shd w:val="clear" w:color="auto" w:fill="auto"/>
            <w:vAlign w:val="center"/>
          </w:tcPr>
          <w:p>
            <w:pPr>
              <w:widowControl/>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小计</w:t>
            </w:r>
          </w:p>
        </w:tc>
        <w:tc>
          <w:tcPr>
            <w:tcW w:w="8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33</w:t>
            </w:r>
          </w:p>
        </w:tc>
        <w:tc>
          <w:tcPr>
            <w:tcW w:w="88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594</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2</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2</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10</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11</w:t>
            </w:r>
          </w:p>
        </w:tc>
        <w:tc>
          <w:tcPr>
            <w:tcW w:w="760"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8</w:t>
            </w:r>
          </w:p>
        </w:tc>
        <w:tc>
          <w:tcPr>
            <w:tcW w:w="554" w:type="dxa"/>
            <w:tcBorders>
              <w:top w:val="nil"/>
              <w:left w:val="nil"/>
              <w:bottom w:val="nil"/>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609" w:type="dxa"/>
            <w:tcBorders>
              <w:top w:val="nil"/>
              <w:left w:val="nil"/>
              <w:bottom w:val="nil"/>
              <w:right w:val="single" w:color="auto" w:sz="8" w:space="0"/>
            </w:tcBorders>
            <w:shd w:val="clear" w:color="auto" w:fill="auto"/>
            <w:vAlign w:val="center"/>
          </w:tcPr>
          <w:p>
            <w:pPr>
              <w:widowControl/>
              <w:jc w:val="left"/>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r>
      <w:tr>
        <w:tblPrEx>
          <w:tblCellMar>
            <w:top w:w="0" w:type="dxa"/>
            <w:left w:w="108" w:type="dxa"/>
            <w:bottom w:w="0" w:type="dxa"/>
            <w:right w:w="108" w:type="dxa"/>
          </w:tblCellMar>
        </w:tblPrEx>
        <w:trPr>
          <w:trHeight w:val="1256"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专业方向课1</w:t>
            </w:r>
          </w:p>
        </w:tc>
        <w:tc>
          <w:tcPr>
            <w:tcW w:w="1939" w:type="dxa"/>
            <w:tcBorders>
              <w:top w:val="single" w:color="auto" w:sz="8" w:space="0"/>
              <w:left w:val="nil"/>
              <w:bottom w:val="single" w:color="auto" w:sz="8" w:space="0"/>
              <w:right w:val="single" w:color="auto" w:sz="8" w:space="0"/>
            </w:tcBorders>
            <w:shd w:val="clear" w:color="000000" w:fill="8DB4E2"/>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会议服务</w:t>
            </w:r>
          </w:p>
        </w:tc>
        <w:tc>
          <w:tcPr>
            <w:tcW w:w="8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7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single" w:color="auto" w:sz="8" w:space="0"/>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single" w:color="auto" w:sz="8" w:space="0"/>
              <w:left w:val="nil"/>
              <w:bottom w:val="single" w:color="auto" w:sz="8" w:space="0"/>
              <w:right w:val="single" w:color="auto" w:sz="8" w:space="0"/>
            </w:tcBorders>
            <w:shd w:val="clear" w:color="000000" w:fill="8DB4E2"/>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977"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000000" w:fill="8DB4E2"/>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食品营养与卫生</w:t>
            </w:r>
          </w:p>
        </w:tc>
        <w:tc>
          <w:tcPr>
            <w:tcW w:w="8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7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000000" w:fill="8DB4E2"/>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旅游岗位英语</w:t>
            </w:r>
          </w:p>
        </w:tc>
        <w:tc>
          <w:tcPr>
            <w:tcW w:w="8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vMerge w:val="restart"/>
            <w:tcBorders>
              <w:top w:val="nil"/>
              <w:left w:val="single" w:color="auto" w:sz="8" w:space="0"/>
              <w:bottom w:val="single" w:color="000000" w:sz="8" w:space="0"/>
              <w:right w:val="single" w:color="auto" w:sz="8" w:space="0"/>
            </w:tcBorders>
            <w:shd w:val="clear" w:color="000000" w:fill="8DB4E2"/>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8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60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1177"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restart"/>
            <w:tcBorders>
              <w:top w:val="nil"/>
              <w:left w:val="single" w:color="auto" w:sz="8" w:space="0"/>
              <w:bottom w:val="single" w:color="000000" w:sz="8" w:space="0"/>
              <w:right w:val="single" w:color="auto" w:sz="8" w:space="0"/>
            </w:tcBorders>
            <w:shd w:val="clear" w:color="000000" w:fill="BFBFBF"/>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专业方向课2</w:t>
            </w:r>
          </w:p>
        </w:tc>
        <w:tc>
          <w:tcPr>
            <w:tcW w:w="1939" w:type="dxa"/>
            <w:tcBorders>
              <w:top w:val="nil"/>
              <w:left w:val="nil"/>
              <w:bottom w:val="single" w:color="auto" w:sz="8" w:space="0"/>
              <w:right w:val="single" w:color="auto" w:sz="8" w:space="0"/>
            </w:tcBorders>
            <w:shd w:val="clear" w:color="000000" w:fill="BFBFBF"/>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民航旅客运输</w:t>
            </w:r>
          </w:p>
        </w:tc>
        <w:tc>
          <w:tcPr>
            <w:tcW w:w="8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000000" w:fill="BFBFBF"/>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1372"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000000" w:fill="BFBFBF"/>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日语</w:t>
            </w:r>
          </w:p>
        </w:tc>
        <w:tc>
          <w:tcPr>
            <w:tcW w:w="8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000000" w:fill="BFBFBF"/>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000000" w:fill="BFBFBF"/>
            <w:vAlign w:val="center"/>
          </w:tcPr>
          <w:p>
            <w:pPr>
              <w:widowControl/>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艺术插花</w:t>
            </w:r>
          </w:p>
        </w:tc>
        <w:tc>
          <w:tcPr>
            <w:tcW w:w="8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88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000000" w:fill="BFBFBF"/>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000000" w:fill="BFBFBF"/>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b/>
                <w:bCs/>
                <w:color w:val="000000"/>
                <w:kern w:val="0"/>
                <w:sz w:val="24"/>
                <w:szCs w:val="24"/>
              </w:rPr>
            </w:pPr>
            <w:r>
              <w:rPr>
                <w:rFonts w:hint="eastAsia" w:ascii="华文楷体" w:hAnsi="华文楷体" w:eastAsia="华文楷体" w:cs="宋体"/>
                <w:b/>
                <w:bCs/>
                <w:color w:val="000000"/>
                <w:kern w:val="0"/>
                <w:sz w:val="24"/>
                <w:szCs w:val="24"/>
              </w:rPr>
              <w:t>任意选修课</w:t>
            </w:r>
          </w:p>
        </w:tc>
        <w:tc>
          <w:tcPr>
            <w:tcW w:w="193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全校任选课</w:t>
            </w:r>
          </w:p>
        </w:tc>
        <w:tc>
          <w:tcPr>
            <w:tcW w:w="8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8</w:t>
            </w:r>
          </w:p>
        </w:tc>
        <w:tc>
          <w:tcPr>
            <w:tcW w:w="8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144</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624"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8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60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613"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1939" w:type="dxa"/>
            <w:tcBorders>
              <w:top w:val="nil"/>
              <w:left w:val="nil"/>
              <w:bottom w:val="single" w:color="auto" w:sz="8" w:space="0"/>
              <w:right w:val="single" w:color="auto" w:sz="8" w:space="0"/>
            </w:tcBorders>
            <w:shd w:val="clear" w:color="auto" w:fill="auto"/>
            <w:vAlign w:val="center"/>
          </w:tcPr>
          <w:p>
            <w:pPr>
              <w:widowControl/>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小计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b/>
                <w:bCs/>
                <w:color w:val="FF0000"/>
                <w:kern w:val="0"/>
                <w:sz w:val="24"/>
                <w:szCs w:val="24"/>
              </w:rPr>
            </w:pPr>
            <w:r>
              <w:rPr>
                <w:rFonts w:hint="eastAsia" w:ascii="华文楷体" w:hAnsi="华文楷体" w:eastAsia="华文楷体" w:cs="宋体"/>
                <w:b/>
                <w:bCs/>
                <w:color w:val="FF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255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认知实训</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0</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84</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24</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45"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255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校内综合实训</w:t>
            </w:r>
          </w:p>
        </w:tc>
        <w:tc>
          <w:tcPr>
            <w:tcW w:w="860"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0</w:t>
            </w:r>
          </w:p>
        </w:tc>
        <w:tc>
          <w:tcPr>
            <w:tcW w:w="8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90</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30</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60</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255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（含文创实训周）</w:t>
            </w:r>
          </w:p>
        </w:tc>
        <w:tc>
          <w:tcPr>
            <w:tcW w:w="860" w:type="dxa"/>
            <w:vMerge w:val="continue"/>
            <w:tcBorders>
              <w:top w:val="nil"/>
              <w:left w:val="single" w:color="000000"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88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760"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554"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c>
          <w:tcPr>
            <w:tcW w:w="609"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360" w:hRule="atLeast"/>
        </w:trPr>
        <w:tc>
          <w:tcPr>
            <w:tcW w:w="582" w:type="dxa"/>
            <w:vMerge w:val="continue"/>
            <w:tcBorders>
              <w:top w:val="nil"/>
              <w:left w:val="single" w:color="auto" w:sz="8" w:space="0"/>
              <w:bottom w:val="single" w:color="000000" w:sz="8" w:space="0"/>
              <w:right w:val="single" w:color="auto" w:sz="8" w:space="0"/>
            </w:tcBorders>
            <w:vAlign w:val="center"/>
          </w:tcPr>
          <w:p>
            <w:pPr>
              <w:widowControl/>
              <w:jc w:val="left"/>
              <w:rPr>
                <w:rFonts w:ascii="华文楷体" w:hAnsi="华文楷体" w:eastAsia="华文楷体" w:cs="宋体"/>
                <w:b/>
                <w:bCs/>
                <w:color w:val="000000"/>
                <w:kern w:val="0"/>
                <w:sz w:val="24"/>
                <w:szCs w:val="24"/>
              </w:rPr>
            </w:pPr>
          </w:p>
        </w:tc>
        <w:tc>
          <w:tcPr>
            <w:tcW w:w="255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毕业顶岗实习</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30</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540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540</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入学教育</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军训</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60</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毕业教育</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社会实践</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小计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35</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714</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33</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33</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0</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FF0000"/>
                <w:kern w:val="0"/>
                <w:sz w:val="24"/>
                <w:szCs w:val="24"/>
              </w:rPr>
            </w:pPr>
            <w:r>
              <w:rPr>
                <w:rFonts w:hint="eastAsia" w:ascii="华文楷体" w:hAnsi="华文楷体" w:eastAsia="华文楷体" w:cs="宋体"/>
                <w:color w:val="FF0000"/>
                <w:kern w:val="0"/>
                <w:sz w:val="24"/>
                <w:szCs w:val="24"/>
              </w:rPr>
              <w:t>　</w:t>
            </w:r>
          </w:p>
        </w:tc>
      </w:tr>
      <w:tr>
        <w:tblPrEx>
          <w:tblCellMar>
            <w:top w:w="0" w:type="dxa"/>
            <w:left w:w="108" w:type="dxa"/>
            <w:bottom w:w="0" w:type="dxa"/>
            <w:right w:w="108" w:type="dxa"/>
          </w:tblCellMar>
        </w:tblPrEx>
        <w:trPr>
          <w:trHeight w:val="360" w:hRule="atLeast"/>
        </w:trPr>
        <w:tc>
          <w:tcPr>
            <w:tcW w:w="313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合计</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70C0"/>
                <w:kern w:val="0"/>
                <w:sz w:val="24"/>
                <w:szCs w:val="24"/>
              </w:rPr>
            </w:pPr>
            <w:r>
              <w:rPr>
                <w:rFonts w:hint="eastAsia" w:ascii="华文楷体" w:hAnsi="华文楷体" w:eastAsia="华文楷体" w:cs="宋体"/>
                <w:color w:val="0070C0"/>
                <w:kern w:val="0"/>
                <w:sz w:val="24"/>
                <w:szCs w:val="24"/>
              </w:rPr>
              <w:t>197</w:t>
            </w:r>
          </w:p>
        </w:tc>
        <w:tc>
          <w:tcPr>
            <w:tcW w:w="88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70C0"/>
                <w:kern w:val="0"/>
                <w:sz w:val="24"/>
                <w:szCs w:val="24"/>
              </w:rPr>
            </w:pPr>
            <w:r>
              <w:rPr>
                <w:rFonts w:hint="eastAsia" w:ascii="华文楷体" w:hAnsi="华文楷体" w:eastAsia="华文楷体" w:cs="宋体"/>
                <w:color w:val="0070C0"/>
                <w:kern w:val="0"/>
                <w:sz w:val="24"/>
                <w:szCs w:val="24"/>
              </w:rPr>
              <w:t>3684</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760"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54" w:type="dxa"/>
            <w:tcBorders>
              <w:top w:val="nil"/>
              <w:left w:val="nil"/>
              <w:bottom w:val="single" w:color="auto" w:sz="8" w:space="0"/>
              <w:right w:val="single" w:color="auto" w:sz="8" w:space="0"/>
            </w:tcBorders>
            <w:shd w:val="clear" w:color="auto" w:fill="auto"/>
            <w:vAlign w:val="center"/>
          </w:tcPr>
          <w:p>
            <w:pPr>
              <w:widowControl/>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609" w:type="dxa"/>
            <w:tcBorders>
              <w:top w:val="nil"/>
              <w:left w:val="nil"/>
              <w:bottom w:val="single" w:color="auto" w:sz="8" w:space="0"/>
              <w:right w:val="single" w:color="auto" w:sz="8" w:space="0"/>
            </w:tcBorders>
            <w:shd w:val="clear" w:color="auto" w:fill="auto"/>
            <w:vAlign w:val="center"/>
          </w:tcPr>
          <w:p>
            <w:pPr>
              <w:widowControl/>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bl>
    <w:p>
      <w:pPr>
        <w:spacing w:line="560" w:lineRule="exact"/>
        <w:ind w:firstLine="548" w:firstLineChars="196"/>
        <w:rPr>
          <w:rFonts w:ascii="华文楷体" w:hAnsi="华文楷体" w:eastAsia="华文楷体" w:cs="华文楷体"/>
          <w:bCs/>
          <w:color w:val="000000" w:themeColor="text1"/>
          <w:sz w:val="28"/>
          <w:szCs w:val="28"/>
          <w14:textFill>
            <w14:solidFill>
              <w14:schemeClr w14:val="tx1"/>
            </w14:solidFill>
          </w14:textFill>
        </w:rPr>
      </w:pPr>
    </w:p>
    <w:p>
      <w:pPr>
        <w:pStyle w:val="9"/>
        <w:jc w:val="left"/>
      </w:pPr>
      <w:bookmarkStart w:id="10" w:name="_Toc39135779"/>
      <w:r>
        <w:rPr>
          <w:rFonts w:hint="eastAsia"/>
        </w:rPr>
        <w:t>八、实施保障</w:t>
      </w:r>
      <w:bookmarkEnd w:id="10"/>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（一）师资队伍</w:t>
      </w:r>
    </w:p>
    <w:p>
      <w:pPr>
        <w:tabs>
          <w:tab w:val="left" w:pos="3342"/>
        </w:tabs>
        <w:spacing w:line="56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1.队伍结构</w:t>
      </w:r>
      <w:r>
        <w:rPr>
          <w:rFonts w:ascii="华文楷体" w:hAnsi="华文楷体" w:eastAsia="华文楷体" w:cs="华文楷体"/>
          <w:bCs/>
          <w:color w:val="000000" w:themeColor="text1"/>
          <w:sz w:val="28"/>
          <w:szCs w:val="28"/>
          <w14:textFill>
            <w14:solidFill>
              <w14:schemeClr w14:val="tx1"/>
            </w14:solidFill>
          </w14:textFill>
        </w:rPr>
        <w:tab/>
      </w:r>
    </w:p>
    <w:p>
      <w:pPr>
        <w:pStyle w:val="4"/>
        <w:spacing w:line="390" w:lineRule="exact"/>
        <w:ind w:firstLine="560" w:firstLineChars="200"/>
        <w:rPr>
          <w:sz w:val="24"/>
        </w:rPr>
      </w:pPr>
      <w:r>
        <w:rPr>
          <w:rFonts w:hint="eastAsia" w:ascii="华文楷体" w:hAnsi="华文楷体" w:eastAsia="华文楷体" w:cs="华文楷体"/>
          <w:bCs/>
          <w:color w:val="000000" w:themeColor="text1"/>
          <w:sz w:val="28"/>
          <w:szCs w:val="28"/>
          <w14:textFill>
            <w14:solidFill>
              <w14:schemeClr w14:val="tx1"/>
            </w14:solidFill>
          </w14:textFill>
        </w:rPr>
        <w:t>本专业拥有高素质专兼结合的“双师结构”专业教学团队，共有教师19人，专业教师14人，生师比为1</w:t>
      </w:r>
      <w:r>
        <w:rPr>
          <w:rFonts w:ascii="华文楷体" w:hAnsi="华文楷体" w:eastAsia="华文楷体" w:cs="华文楷体"/>
          <w:bCs/>
          <w:color w:val="000000" w:themeColor="text1"/>
          <w:sz w:val="28"/>
          <w:szCs w:val="28"/>
          <w14:textFill>
            <w14:solidFill>
              <w14:schemeClr w14:val="tx1"/>
            </w14:solidFill>
          </w14:textFill>
        </w:rPr>
        <w:t>2.2</w:t>
      </w: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1</w:t>
      </w:r>
      <w:r>
        <w:rPr>
          <w:rFonts w:hint="eastAsia" w:ascii="华文楷体" w:hAnsi="华文楷体" w:eastAsia="华文楷体" w:cs="华文楷体"/>
          <w:bCs/>
          <w:color w:val="000000" w:themeColor="text1"/>
          <w:sz w:val="28"/>
          <w:szCs w:val="28"/>
          <w14:textFill>
            <w14:solidFill>
              <w14:schemeClr w14:val="tx1"/>
            </w14:solidFill>
          </w14:textFill>
        </w:rPr>
        <w:t>。专业专任教师和</w:t>
      </w:r>
      <w:r>
        <w:rPr>
          <w:rFonts w:ascii="华文楷体" w:hAnsi="华文楷体" w:eastAsia="华文楷体" w:cs="华文楷体"/>
          <w:bCs/>
          <w:color w:val="000000" w:themeColor="text1"/>
          <w:sz w:val="28"/>
          <w:szCs w:val="28"/>
          <w14:textFill>
            <w14:solidFill>
              <w14:schemeClr w14:val="tx1"/>
            </w14:solidFill>
          </w14:textFill>
        </w:rPr>
        <w:t>兼职教师比例适当，</w:t>
      </w:r>
      <w:r>
        <w:rPr>
          <w:rFonts w:hint="eastAsia" w:ascii="华文楷体" w:hAnsi="华文楷体" w:eastAsia="华文楷体" w:cs="华文楷体"/>
          <w:bCs/>
          <w:color w:val="000000" w:themeColor="text1"/>
          <w:sz w:val="28"/>
          <w:szCs w:val="28"/>
          <w14:textFill>
            <w14:solidFill>
              <w14:schemeClr w14:val="tx1"/>
            </w14:solidFill>
          </w14:textFill>
        </w:rPr>
        <w:t>本科学历100%，研究生学历7人；高级教师4人，区特级教师1人，校优秀教师10人，“双师型”教师达到90%以上，其中</w:t>
      </w:r>
      <w:r>
        <w:rPr>
          <w:rFonts w:hint="eastAsia" w:ascii="华文楷体" w:hAnsi="华文楷体" w:eastAsia="华文楷体" w:cs="华文楷体"/>
          <w:bCs/>
          <w:color w:val="000000" w:themeColor="text1"/>
          <w:sz w:val="28"/>
          <w:szCs w:val="28"/>
          <w:lang w:eastAsia="zh-CN"/>
          <w14:textFill>
            <w14:solidFill>
              <w14:schemeClr w14:val="tx1"/>
            </w14:solidFill>
          </w14:textFill>
        </w:rPr>
        <w:t>XX</w:t>
      </w:r>
      <w:r>
        <w:rPr>
          <w:rFonts w:hint="eastAsia" w:ascii="华文楷体" w:hAnsi="华文楷体" w:eastAsia="华文楷体" w:cs="华文楷体"/>
          <w:bCs/>
          <w:color w:val="000000" w:themeColor="text1"/>
          <w:sz w:val="28"/>
          <w:szCs w:val="28"/>
          <w14:textFill>
            <w14:solidFill>
              <w14:schemeClr w14:val="tx1"/>
            </w14:solidFill>
          </w14:textFill>
        </w:rPr>
        <w:t>“双师型”教师5人。兼职</w:t>
      </w:r>
      <w:r>
        <w:rPr>
          <w:rFonts w:ascii="华文楷体" w:hAnsi="华文楷体" w:eastAsia="华文楷体" w:cs="华文楷体"/>
          <w:bCs/>
          <w:color w:val="000000" w:themeColor="text1"/>
          <w:sz w:val="28"/>
          <w:szCs w:val="28"/>
          <w14:textFill>
            <w14:solidFill>
              <w14:schemeClr w14:val="tx1"/>
            </w14:solidFill>
          </w14:textFill>
        </w:rPr>
        <w:t>教师</w:t>
      </w:r>
      <w:r>
        <w:rPr>
          <w:rFonts w:hint="eastAsia" w:ascii="华文楷体" w:hAnsi="华文楷体" w:eastAsia="华文楷体" w:cs="华文楷体"/>
          <w:bCs/>
          <w:color w:val="000000" w:themeColor="text1"/>
          <w:sz w:val="28"/>
          <w:szCs w:val="28"/>
          <w14:textFill>
            <w14:solidFill>
              <w14:schemeClr w14:val="tx1"/>
            </w14:solidFill>
          </w14:textFill>
        </w:rPr>
        <w:t>由酒店及旅游行业企业的一线管理人员、总经理及以上管理人员等人组成。教师有良好的师德，关注学生发展，熟悉教学规律，具备终身学习能力和教学改革意识。</w:t>
      </w:r>
    </w:p>
    <w:p>
      <w:pPr>
        <w:spacing w:line="56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2.专任教师</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（1）本专业专任教师1</w:t>
      </w:r>
      <w:r>
        <w:rPr>
          <w:rFonts w:ascii="华文楷体" w:hAnsi="华文楷体" w:eastAsia="华文楷体" w:cs="华文楷体"/>
          <w:bCs/>
          <w:color w:val="000000" w:themeColor="text1"/>
          <w:sz w:val="28"/>
          <w:szCs w:val="28"/>
          <w14:textFill>
            <w14:solidFill>
              <w14:schemeClr w14:val="tx1"/>
            </w14:solidFill>
          </w14:textFill>
        </w:rPr>
        <w:t>4</w:t>
      </w:r>
      <w:r>
        <w:rPr>
          <w:rFonts w:hint="eastAsia" w:ascii="华文楷体" w:hAnsi="华文楷体" w:eastAsia="华文楷体" w:cs="华文楷体"/>
          <w:bCs/>
          <w:color w:val="000000" w:themeColor="text1"/>
          <w:sz w:val="28"/>
          <w:szCs w:val="28"/>
          <w14:textFill>
            <w14:solidFill>
              <w14:schemeClr w14:val="tx1"/>
            </w14:solidFill>
          </w14:textFill>
        </w:rPr>
        <w:t>人，全部具有中等职业学校及以上教师资格证书、对应专业本科以上学历，具有本专业三级及以上职业资格证书或相应技术职称，且专业对口。</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fldChar w:fldCharType="begin"/>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hint="eastAsia" w:ascii="华文楷体" w:hAnsi="华文楷体" w:eastAsia="华文楷体" w:cs="华文楷体"/>
          <w:bCs/>
          <w:color w:val="000000" w:themeColor="text1"/>
          <w:sz w:val="28"/>
          <w:szCs w:val="28"/>
          <w14:textFill>
            <w14:solidFill>
              <w14:schemeClr w14:val="tx1"/>
            </w14:solidFill>
          </w14:textFill>
        </w:rPr>
        <w:instrText xml:space="preserve">= 2 \* GB2</w:instrText>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ascii="华文楷体" w:hAnsi="华文楷体" w:eastAsia="华文楷体" w:cs="华文楷体"/>
          <w:bCs/>
          <w:color w:val="000000" w:themeColor="text1"/>
          <w:sz w:val="28"/>
          <w:szCs w:val="28"/>
          <w14:textFill>
            <w14:solidFill>
              <w14:schemeClr w14:val="tx1"/>
            </w14:solidFill>
          </w14:textFill>
        </w:rPr>
        <w:fldChar w:fldCharType="separate"/>
      </w:r>
      <w:r>
        <w:rPr>
          <w:rFonts w:hint="eastAsia" w:ascii="华文楷体" w:hAnsi="华文楷体" w:eastAsia="华文楷体" w:cs="华文楷体"/>
          <w:bCs/>
          <w:color w:val="000000" w:themeColor="text1"/>
          <w:sz w:val="28"/>
          <w:szCs w:val="28"/>
          <w14:textFill>
            <w14:solidFill>
              <w14:schemeClr w14:val="tx1"/>
            </w14:solidFill>
          </w14:textFill>
        </w:rPr>
        <w:t>⑵</w:t>
      </w:r>
      <w:r>
        <w:rPr>
          <w:rFonts w:ascii="华文楷体" w:hAnsi="华文楷体" w:eastAsia="华文楷体" w:cs="华文楷体"/>
          <w:bCs/>
          <w:color w:val="000000" w:themeColor="text1"/>
          <w:sz w:val="28"/>
          <w:szCs w:val="28"/>
          <w14:textFill>
            <w14:solidFill>
              <w14:schemeClr w14:val="tx1"/>
            </w14:solidFill>
          </w14:textFill>
        </w:rPr>
        <w:fldChar w:fldCharType="end"/>
      </w:r>
      <w:r>
        <w:rPr>
          <w:rFonts w:ascii="华文楷体" w:hAnsi="华文楷体" w:eastAsia="华文楷体" w:cs="华文楷体"/>
          <w:bCs/>
          <w:color w:val="000000" w:themeColor="text1"/>
          <w:sz w:val="28"/>
          <w:szCs w:val="28"/>
          <w14:textFill>
            <w14:solidFill>
              <w14:schemeClr w14:val="tx1"/>
            </w14:solidFill>
          </w14:textFill>
        </w:rPr>
        <w:t xml:space="preserve"> </w:t>
      </w:r>
      <w:r>
        <w:rPr>
          <w:rFonts w:hint="eastAsia" w:ascii="华文楷体" w:hAnsi="华文楷体" w:eastAsia="华文楷体" w:cs="华文楷体"/>
          <w:bCs/>
          <w:color w:val="000000" w:themeColor="text1"/>
          <w:sz w:val="28"/>
          <w:szCs w:val="28"/>
          <w14:textFill>
            <w14:solidFill>
              <w14:schemeClr w14:val="tx1"/>
            </w14:solidFill>
          </w14:textFill>
        </w:rPr>
        <w:t>专任教师具备餐饮技师、导游证、茶艺师、研学旅行导师等多种相关行业资格证书，具备2年以上企业相关岗位工作经验，具有企业工作的实践经验；</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fldChar w:fldCharType="begin"/>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hint="eastAsia" w:ascii="华文楷体" w:hAnsi="华文楷体" w:eastAsia="华文楷体" w:cs="华文楷体"/>
          <w:bCs/>
          <w:color w:val="000000" w:themeColor="text1"/>
          <w:sz w:val="28"/>
          <w:szCs w:val="28"/>
          <w14:textFill>
            <w14:solidFill>
              <w14:schemeClr w14:val="tx1"/>
            </w14:solidFill>
          </w14:textFill>
        </w:rPr>
        <w:instrText xml:space="preserve">= 3 \* GB2</w:instrText>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ascii="华文楷体" w:hAnsi="华文楷体" w:eastAsia="华文楷体" w:cs="华文楷体"/>
          <w:bCs/>
          <w:color w:val="000000" w:themeColor="text1"/>
          <w:sz w:val="28"/>
          <w:szCs w:val="28"/>
          <w14:textFill>
            <w14:solidFill>
              <w14:schemeClr w14:val="tx1"/>
            </w14:solidFill>
          </w14:textFill>
        </w:rPr>
        <w:fldChar w:fldCharType="separate"/>
      </w:r>
      <w:r>
        <w:rPr>
          <w:rFonts w:hint="eastAsia" w:ascii="华文楷体" w:hAnsi="华文楷体" w:eastAsia="华文楷体" w:cs="华文楷体"/>
          <w:bCs/>
          <w:color w:val="000000" w:themeColor="text1"/>
          <w:sz w:val="28"/>
          <w:szCs w:val="28"/>
          <w14:textFill>
            <w14:solidFill>
              <w14:schemeClr w14:val="tx1"/>
            </w14:solidFill>
          </w14:textFill>
        </w:rPr>
        <w:t>⑶</w:t>
      </w:r>
      <w:r>
        <w:rPr>
          <w:rFonts w:ascii="华文楷体" w:hAnsi="华文楷体" w:eastAsia="华文楷体" w:cs="华文楷体"/>
          <w:bCs/>
          <w:color w:val="000000" w:themeColor="text1"/>
          <w:sz w:val="28"/>
          <w:szCs w:val="28"/>
          <w14:textFill>
            <w14:solidFill>
              <w14:schemeClr w14:val="tx1"/>
            </w14:solidFill>
          </w14:textFill>
        </w:rPr>
        <w:fldChar w:fldCharType="end"/>
      </w:r>
      <w:r>
        <w:rPr>
          <w:rFonts w:ascii="华文楷体" w:hAnsi="华文楷体" w:eastAsia="华文楷体" w:cs="华文楷体"/>
          <w:bCs/>
          <w:color w:val="000000" w:themeColor="text1"/>
          <w:sz w:val="28"/>
          <w:szCs w:val="28"/>
          <w14:textFill>
            <w14:solidFill>
              <w14:schemeClr w14:val="tx1"/>
            </w14:solidFill>
          </w14:textFill>
        </w:rPr>
        <w:t xml:space="preserve"> </w:t>
      </w:r>
      <w:r>
        <w:rPr>
          <w:rFonts w:hint="eastAsia" w:ascii="华文楷体" w:hAnsi="华文楷体" w:eastAsia="华文楷体" w:cs="华文楷体"/>
          <w:bCs/>
          <w:color w:val="000000" w:themeColor="text1"/>
          <w:sz w:val="28"/>
          <w:szCs w:val="28"/>
          <w14:textFill>
            <w14:solidFill>
              <w14:schemeClr w14:val="tx1"/>
            </w14:solidFill>
          </w14:textFill>
        </w:rPr>
        <w:t>专任教师每年定期参加本专业相关的专业培训，了解国内外旅游行业先进的理念，能按教学要求更新教学内容。</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fldChar w:fldCharType="begin"/>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hint="eastAsia" w:ascii="华文楷体" w:hAnsi="华文楷体" w:eastAsia="华文楷体" w:cs="华文楷体"/>
          <w:bCs/>
          <w:color w:val="000000" w:themeColor="text1"/>
          <w:sz w:val="28"/>
          <w:szCs w:val="28"/>
          <w14:textFill>
            <w14:solidFill>
              <w14:schemeClr w14:val="tx1"/>
            </w14:solidFill>
          </w14:textFill>
        </w:rPr>
        <w:instrText xml:space="preserve">= 4 \* GB2</w:instrText>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ascii="华文楷体" w:hAnsi="华文楷体" w:eastAsia="华文楷体" w:cs="华文楷体"/>
          <w:bCs/>
          <w:color w:val="000000" w:themeColor="text1"/>
          <w:sz w:val="28"/>
          <w:szCs w:val="28"/>
          <w14:textFill>
            <w14:solidFill>
              <w14:schemeClr w14:val="tx1"/>
            </w14:solidFill>
          </w14:textFill>
        </w:rPr>
        <w:fldChar w:fldCharType="separate"/>
      </w:r>
      <w:r>
        <w:rPr>
          <w:rFonts w:hint="eastAsia" w:ascii="华文楷体" w:hAnsi="华文楷体" w:eastAsia="华文楷体" w:cs="华文楷体"/>
          <w:bCs/>
          <w:color w:val="000000" w:themeColor="text1"/>
          <w:sz w:val="28"/>
          <w:szCs w:val="28"/>
          <w14:textFill>
            <w14:solidFill>
              <w14:schemeClr w14:val="tx1"/>
            </w14:solidFill>
          </w14:textFill>
        </w:rPr>
        <w:t>⑷</w:t>
      </w:r>
      <w:r>
        <w:rPr>
          <w:rFonts w:ascii="华文楷体" w:hAnsi="华文楷体" w:eastAsia="华文楷体" w:cs="华文楷体"/>
          <w:bCs/>
          <w:color w:val="000000" w:themeColor="text1"/>
          <w:sz w:val="28"/>
          <w:szCs w:val="28"/>
          <w14:textFill>
            <w14:solidFill>
              <w14:schemeClr w14:val="tx1"/>
            </w14:solidFill>
          </w14:textFill>
        </w:rPr>
        <w:fldChar w:fldCharType="end"/>
      </w:r>
      <w:r>
        <w:rPr>
          <w:rFonts w:hint="eastAsia" w:ascii="华文楷体" w:hAnsi="华文楷体" w:eastAsia="华文楷体" w:cs="华文楷体"/>
          <w:bCs/>
          <w:color w:val="000000" w:themeColor="text1"/>
          <w:sz w:val="28"/>
          <w:szCs w:val="28"/>
          <w14:textFill>
            <w14:solidFill>
              <w14:schemeClr w14:val="tx1"/>
            </w14:solidFill>
          </w14:textFill>
        </w:rPr>
        <w:t xml:space="preserve"> 专业任老师需要参加各级职业教育培训，更新职业教育理念，提升信息化技术的能力，创新教育手段和评价方法。</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fldChar w:fldCharType="begin"/>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hint="eastAsia" w:ascii="华文楷体" w:hAnsi="华文楷体" w:eastAsia="华文楷体" w:cs="华文楷体"/>
          <w:bCs/>
          <w:color w:val="000000" w:themeColor="text1"/>
          <w:sz w:val="28"/>
          <w:szCs w:val="28"/>
          <w14:textFill>
            <w14:solidFill>
              <w14:schemeClr w14:val="tx1"/>
            </w14:solidFill>
          </w14:textFill>
        </w:rPr>
        <w:instrText xml:space="preserve">= 5 \* GB2</w:instrText>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ascii="华文楷体" w:hAnsi="华文楷体" w:eastAsia="华文楷体" w:cs="华文楷体"/>
          <w:bCs/>
          <w:color w:val="000000" w:themeColor="text1"/>
          <w:sz w:val="28"/>
          <w:szCs w:val="28"/>
          <w14:textFill>
            <w14:solidFill>
              <w14:schemeClr w14:val="tx1"/>
            </w14:solidFill>
          </w14:textFill>
        </w:rPr>
        <w:fldChar w:fldCharType="separate"/>
      </w:r>
      <w:r>
        <w:rPr>
          <w:rFonts w:hint="eastAsia" w:ascii="华文楷体" w:hAnsi="华文楷体" w:eastAsia="华文楷体" w:cs="华文楷体"/>
          <w:bCs/>
          <w:color w:val="000000" w:themeColor="text1"/>
          <w:sz w:val="28"/>
          <w:szCs w:val="28"/>
          <w14:textFill>
            <w14:solidFill>
              <w14:schemeClr w14:val="tx1"/>
            </w14:solidFill>
          </w14:textFill>
        </w:rPr>
        <w:t>⑸</w:t>
      </w:r>
      <w:r>
        <w:rPr>
          <w:rFonts w:ascii="华文楷体" w:hAnsi="华文楷体" w:eastAsia="华文楷体" w:cs="华文楷体"/>
          <w:bCs/>
          <w:color w:val="000000" w:themeColor="text1"/>
          <w:sz w:val="28"/>
          <w:szCs w:val="28"/>
          <w14:textFill>
            <w14:solidFill>
              <w14:schemeClr w14:val="tx1"/>
            </w14:solidFill>
          </w14:textFill>
        </w:rPr>
        <w:fldChar w:fldCharType="end"/>
      </w:r>
      <w:r>
        <w:rPr>
          <w:rFonts w:ascii="华文楷体" w:hAnsi="华文楷体" w:eastAsia="华文楷体" w:cs="华文楷体"/>
          <w:bCs/>
          <w:color w:val="000000" w:themeColor="text1"/>
          <w:sz w:val="28"/>
          <w:szCs w:val="28"/>
          <w14:textFill>
            <w14:solidFill>
              <w14:schemeClr w14:val="tx1"/>
            </w14:solidFill>
          </w14:textFill>
        </w:rPr>
        <w:t xml:space="preserve"> </w:t>
      </w:r>
      <w:r>
        <w:rPr>
          <w:rFonts w:hint="eastAsia" w:ascii="华文楷体" w:hAnsi="华文楷体" w:eastAsia="华文楷体" w:cs="华文楷体"/>
          <w:bCs/>
          <w:color w:val="000000" w:themeColor="text1"/>
          <w:sz w:val="28"/>
          <w:szCs w:val="28"/>
          <w14:textFill>
            <w14:solidFill>
              <w14:schemeClr w14:val="tx1"/>
            </w14:solidFill>
          </w14:textFill>
        </w:rPr>
        <w:t>专任教师主动走进行业，主动参加行业教育科研活动，承担相关工作任务。</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3.兼职教师</w:t>
      </w:r>
    </w:p>
    <w:p>
      <w:pPr>
        <w:spacing w:line="440" w:lineRule="exact"/>
        <w:ind w:firstLine="683" w:firstLineChars="244"/>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fldChar w:fldCharType="begin"/>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hint="eastAsia" w:ascii="华文楷体" w:hAnsi="华文楷体" w:eastAsia="华文楷体" w:cs="华文楷体"/>
          <w:bCs/>
          <w:color w:val="000000" w:themeColor="text1"/>
          <w:sz w:val="28"/>
          <w:szCs w:val="28"/>
          <w14:textFill>
            <w14:solidFill>
              <w14:schemeClr w14:val="tx1"/>
            </w14:solidFill>
          </w14:textFill>
        </w:rPr>
        <w:instrText xml:space="preserve">= 1 \* GB2</w:instrText>
      </w:r>
      <w:r>
        <w:rPr>
          <w:rFonts w:ascii="华文楷体" w:hAnsi="华文楷体" w:eastAsia="华文楷体" w:cs="华文楷体"/>
          <w:bCs/>
          <w:color w:val="000000" w:themeColor="text1"/>
          <w:sz w:val="28"/>
          <w:szCs w:val="28"/>
          <w14:textFill>
            <w14:solidFill>
              <w14:schemeClr w14:val="tx1"/>
            </w14:solidFill>
          </w14:textFill>
        </w:rPr>
        <w:instrText xml:space="preserve"> </w:instrText>
      </w:r>
      <w:r>
        <w:rPr>
          <w:rFonts w:ascii="华文楷体" w:hAnsi="华文楷体" w:eastAsia="华文楷体" w:cs="华文楷体"/>
          <w:bCs/>
          <w:color w:val="000000" w:themeColor="text1"/>
          <w:sz w:val="28"/>
          <w:szCs w:val="28"/>
          <w14:textFill>
            <w14:solidFill>
              <w14:schemeClr w14:val="tx1"/>
            </w14:solidFill>
          </w14:textFill>
        </w:rPr>
        <w:fldChar w:fldCharType="separate"/>
      </w:r>
      <w:r>
        <w:rPr>
          <w:rFonts w:hint="eastAsia" w:ascii="华文楷体" w:hAnsi="华文楷体" w:eastAsia="华文楷体" w:cs="华文楷体"/>
          <w:bCs/>
          <w:color w:val="000000" w:themeColor="text1"/>
          <w:sz w:val="28"/>
          <w:szCs w:val="28"/>
          <w14:textFill>
            <w14:solidFill>
              <w14:schemeClr w14:val="tx1"/>
            </w14:solidFill>
          </w14:textFill>
        </w:rPr>
        <w:t>⑴</w:t>
      </w:r>
      <w:r>
        <w:rPr>
          <w:rFonts w:ascii="华文楷体" w:hAnsi="华文楷体" w:eastAsia="华文楷体" w:cs="华文楷体"/>
          <w:bCs/>
          <w:color w:val="000000" w:themeColor="text1"/>
          <w:sz w:val="28"/>
          <w:szCs w:val="28"/>
          <w14:textFill>
            <w14:solidFill>
              <w14:schemeClr w14:val="tx1"/>
            </w14:solidFill>
          </w14:textFill>
        </w:rPr>
        <w:fldChar w:fldCharType="end"/>
      </w:r>
      <w:r>
        <w:rPr>
          <w:rFonts w:ascii="华文楷体" w:hAnsi="华文楷体" w:eastAsia="华文楷体" w:cs="华文楷体"/>
          <w:bCs/>
          <w:color w:val="000000" w:themeColor="text1"/>
          <w:sz w:val="28"/>
          <w:szCs w:val="28"/>
          <w14:textFill>
            <w14:solidFill>
              <w14:schemeClr w14:val="tx1"/>
            </w14:solidFill>
          </w14:textFill>
        </w:rPr>
        <w:t xml:space="preserve"> </w:t>
      </w:r>
      <w:r>
        <w:rPr>
          <w:rFonts w:hint="eastAsia" w:ascii="华文楷体" w:hAnsi="华文楷体" w:eastAsia="华文楷体" w:cs="华文楷体"/>
          <w:bCs/>
          <w:color w:val="000000" w:themeColor="text1"/>
          <w:sz w:val="28"/>
          <w:szCs w:val="28"/>
          <w14:textFill>
            <w14:solidFill>
              <w14:schemeClr w14:val="tx1"/>
            </w14:solidFill>
          </w14:textFill>
        </w:rPr>
        <w:t>本专业兼职教师是具有丰富工作经验的旅游及相关行业管理者、具有高级职称或行业技术证书的行业专家。</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（二）教学设施</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本专业配备校内实训实习室和校外实习基地。</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1.校内实训室</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校内实训实习必须具备中西餐服务、前厅服务、客房服务等实训室，主要设施设备及数量见下表。</w:t>
      </w:r>
    </w:p>
    <w:tbl>
      <w:tblPr>
        <w:tblStyle w:val="10"/>
        <w:tblW w:w="8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6"/>
        <w:gridCol w:w="419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Merge w:val="restart"/>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序号</w:t>
            </w:r>
          </w:p>
        </w:tc>
        <w:tc>
          <w:tcPr>
            <w:tcW w:w="1706" w:type="dxa"/>
            <w:vMerge w:val="restart"/>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实训室名称</w:t>
            </w:r>
          </w:p>
        </w:tc>
        <w:tc>
          <w:tcPr>
            <w:tcW w:w="5400" w:type="dxa"/>
            <w:gridSpan w:val="2"/>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p>
        </w:tc>
        <w:tc>
          <w:tcPr>
            <w:tcW w:w="1706" w:type="dxa"/>
            <w:vMerge w:val="continue"/>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p>
        </w:tc>
        <w:tc>
          <w:tcPr>
            <w:tcW w:w="4193"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名称</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1</w:t>
            </w:r>
          </w:p>
        </w:tc>
        <w:tc>
          <w:tcPr>
            <w:tcW w:w="1706"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形体与礼仪实训室</w:t>
            </w:r>
          </w:p>
        </w:tc>
        <w:tc>
          <w:tcPr>
            <w:tcW w:w="4193"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把杆多组、储物柜若干、音响1套、瑜伽垫4</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ascii="华文楷体" w:hAnsi="华文楷体" w:eastAsia="华文楷体" w:cs="华文楷体"/>
                <w:bCs/>
                <w:color w:val="000000" w:themeColor="text1"/>
                <w:kern w:val="0"/>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2</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客房实训室</w:t>
            </w:r>
          </w:p>
        </w:tc>
        <w:tc>
          <w:tcPr>
            <w:tcW w:w="4193" w:type="dxa"/>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床架连床垫</w:t>
            </w:r>
            <w:r>
              <w:rPr>
                <w:rFonts w:ascii="华文楷体" w:hAnsi="华文楷体" w:eastAsia="华文楷体" w:cs="华文楷体"/>
                <w:bCs/>
                <w:color w:val="000000" w:themeColor="text1"/>
                <w:kern w:val="0"/>
                <w:sz w:val="24"/>
                <w:szCs w:val="24"/>
                <w14:textFill>
                  <w14:solidFill>
                    <w14:schemeClr w14:val="tx1"/>
                  </w14:solidFill>
                </w14:textFill>
              </w:rPr>
              <w:t>10</w:t>
            </w:r>
            <w:r>
              <w:rPr>
                <w:rFonts w:hint="eastAsia" w:ascii="华文楷体" w:hAnsi="华文楷体" w:eastAsia="华文楷体" w:cs="华文楷体"/>
                <w:bCs/>
                <w:color w:val="000000" w:themeColor="text1"/>
                <w:kern w:val="0"/>
                <w:sz w:val="24"/>
                <w:szCs w:val="24"/>
                <w14:textFill>
                  <w14:solidFill>
                    <w14:schemeClr w14:val="tx1"/>
                  </w14:solidFill>
                </w14:textFill>
              </w:rPr>
              <w:t>套；床单、被套、棉被2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套；枕头、枕芯4</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套；行李架1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套；床头柜2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套；操作工作台2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张等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0</w:t>
            </w:r>
            <w:r>
              <w:rPr>
                <w:rFonts w:ascii="华文楷体" w:hAnsi="华文楷体" w:eastAsia="华文楷体" w:cs="华文楷体"/>
                <w:bCs/>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3</w:t>
            </w:r>
          </w:p>
        </w:tc>
        <w:tc>
          <w:tcPr>
            <w:tcW w:w="1706" w:type="dxa"/>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餐饮实训室（中西餐）</w:t>
            </w:r>
          </w:p>
        </w:tc>
        <w:tc>
          <w:tcPr>
            <w:tcW w:w="4193" w:type="dxa"/>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大圆桌</w:t>
            </w:r>
            <w:r>
              <w:rPr>
                <w:rFonts w:ascii="华文楷体" w:hAnsi="华文楷体" w:eastAsia="华文楷体" w:cs="华文楷体"/>
                <w:bCs/>
                <w:color w:val="000000" w:themeColor="text1"/>
                <w:kern w:val="0"/>
                <w:sz w:val="24"/>
                <w:szCs w:val="24"/>
                <w14:textFill>
                  <w14:solidFill>
                    <w14:schemeClr w14:val="tx1"/>
                  </w14:solidFill>
                </w14:textFill>
              </w:rPr>
              <w:t>10</w:t>
            </w:r>
            <w:r>
              <w:rPr>
                <w:rFonts w:hint="eastAsia" w:ascii="华文楷体" w:hAnsi="华文楷体" w:eastAsia="华文楷体" w:cs="华文楷体"/>
                <w:bCs/>
                <w:color w:val="000000" w:themeColor="text1"/>
                <w:kern w:val="0"/>
                <w:sz w:val="24"/>
                <w:szCs w:val="24"/>
                <w14:textFill>
                  <w14:solidFill>
                    <w14:schemeClr w14:val="tx1"/>
                  </w14:solidFill>
                </w14:textFill>
              </w:rPr>
              <w:t>张；中式餐椅1</w:t>
            </w:r>
            <w:r>
              <w:rPr>
                <w:rFonts w:ascii="华文楷体" w:hAnsi="华文楷体" w:eastAsia="华文楷体" w:cs="华文楷体"/>
                <w:bCs/>
                <w:color w:val="000000" w:themeColor="text1"/>
                <w:kern w:val="0"/>
                <w:sz w:val="24"/>
                <w:szCs w:val="24"/>
                <w14:textFill>
                  <w14:solidFill>
                    <w14:schemeClr w14:val="tx1"/>
                  </w14:solidFill>
                </w14:textFill>
              </w:rPr>
              <w:t>00</w:t>
            </w:r>
            <w:r>
              <w:rPr>
                <w:rFonts w:hint="eastAsia" w:ascii="华文楷体" w:hAnsi="华文楷体" w:eastAsia="华文楷体" w:cs="华文楷体"/>
                <w:bCs/>
                <w:color w:val="000000" w:themeColor="text1"/>
                <w:kern w:val="0"/>
                <w:sz w:val="24"/>
                <w:szCs w:val="24"/>
                <w14:textFill>
                  <w14:solidFill>
                    <w14:schemeClr w14:val="tx1"/>
                  </w14:solidFill>
                </w14:textFill>
              </w:rPr>
              <w:t>把；转盘轴</w:t>
            </w:r>
            <w:r>
              <w:rPr>
                <w:rFonts w:ascii="华文楷体" w:hAnsi="华文楷体" w:eastAsia="华文楷体" w:cs="华文楷体"/>
                <w:bCs/>
                <w:color w:val="000000" w:themeColor="text1"/>
                <w:kern w:val="0"/>
                <w:sz w:val="24"/>
                <w:szCs w:val="24"/>
                <w14:textFill>
                  <w14:solidFill>
                    <w14:schemeClr w14:val="tx1"/>
                  </w14:solidFill>
                </w14:textFill>
              </w:rPr>
              <w:t>5</w:t>
            </w:r>
            <w:r>
              <w:rPr>
                <w:rFonts w:hint="eastAsia" w:ascii="华文楷体" w:hAnsi="华文楷体" w:eastAsia="华文楷体" w:cs="华文楷体"/>
                <w:bCs/>
                <w:color w:val="000000" w:themeColor="text1"/>
                <w:kern w:val="0"/>
                <w:sz w:val="24"/>
                <w:szCs w:val="24"/>
                <w14:textFill>
                  <w14:solidFill>
                    <w14:schemeClr w14:val="tx1"/>
                  </w14:solidFill>
                </w14:textFill>
              </w:rPr>
              <w:t>个；台布</w:t>
            </w:r>
            <w:r>
              <w:rPr>
                <w:rFonts w:ascii="华文楷体" w:hAnsi="华文楷体" w:eastAsia="华文楷体" w:cs="华文楷体"/>
                <w:bCs/>
                <w:color w:val="000000" w:themeColor="text1"/>
                <w:kern w:val="0"/>
                <w:sz w:val="24"/>
                <w:szCs w:val="24"/>
                <w14:textFill>
                  <w14:solidFill>
                    <w14:schemeClr w14:val="tx1"/>
                  </w14:solidFill>
                </w14:textFill>
              </w:rPr>
              <w:t>20</w:t>
            </w:r>
            <w:r>
              <w:rPr>
                <w:rFonts w:hint="eastAsia" w:ascii="华文楷体" w:hAnsi="华文楷体" w:eastAsia="华文楷体" w:cs="华文楷体"/>
                <w:bCs/>
                <w:color w:val="000000" w:themeColor="text1"/>
                <w:kern w:val="0"/>
                <w:sz w:val="24"/>
                <w:szCs w:val="24"/>
                <w14:textFill>
                  <w14:solidFill>
                    <w14:schemeClr w14:val="tx1"/>
                  </w14:solidFill>
                </w14:textFill>
              </w:rPr>
              <w:t>张；口布餐巾1</w:t>
            </w:r>
            <w:r>
              <w:rPr>
                <w:rFonts w:ascii="华文楷体" w:hAnsi="华文楷体" w:eastAsia="华文楷体" w:cs="华文楷体"/>
                <w:bCs/>
                <w:color w:val="000000" w:themeColor="text1"/>
                <w:kern w:val="0"/>
                <w:sz w:val="24"/>
                <w:szCs w:val="24"/>
                <w14:textFill>
                  <w14:solidFill>
                    <w14:schemeClr w14:val="tx1"/>
                  </w14:solidFill>
                </w14:textFill>
              </w:rPr>
              <w:t>00</w:t>
            </w:r>
            <w:r>
              <w:rPr>
                <w:rFonts w:hint="eastAsia" w:ascii="华文楷体" w:hAnsi="华文楷体" w:eastAsia="华文楷体" w:cs="华文楷体"/>
                <w:bCs/>
                <w:color w:val="000000" w:themeColor="text1"/>
                <w:kern w:val="0"/>
                <w:sz w:val="24"/>
                <w:szCs w:val="24"/>
                <w14:textFill>
                  <w14:solidFill>
                    <w14:schemeClr w14:val="tx1"/>
                  </w14:solidFill>
                </w14:textFill>
              </w:rPr>
              <w:t>张；小毛巾2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张；托盘</w:t>
            </w:r>
            <w:r>
              <w:rPr>
                <w:rFonts w:ascii="华文楷体" w:hAnsi="华文楷体" w:eastAsia="华文楷体" w:cs="华文楷体"/>
                <w:bCs/>
                <w:color w:val="000000" w:themeColor="text1"/>
                <w:kern w:val="0"/>
                <w:sz w:val="24"/>
                <w:szCs w:val="24"/>
                <w14:textFill>
                  <w14:solidFill>
                    <w14:schemeClr w14:val="tx1"/>
                  </w14:solidFill>
                </w14:textFill>
              </w:rPr>
              <w:t>50</w:t>
            </w:r>
            <w:r>
              <w:rPr>
                <w:rFonts w:hint="eastAsia" w:ascii="华文楷体" w:hAnsi="华文楷体" w:eastAsia="华文楷体" w:cs="华文楷体"/>
                <w:bCs/>
                <w:color w:val="000000" w:themeColor="text1"/>
                <w:kern w:val="0"/>
                <w:sz w:val="24"/>
                <w:szCs w:val="24"/>
                <w14:textFill>
                  <w14:solidFill>
                    <w14:schemeClr w14:val="tx1"/>
                  </w14:solidFill>
                </w14:textFill>
              </w:rPr>
              <w:t>个；烟灰缸1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个；骨碟、调味碟等餐具</w:t>
            </w:r>
            <w:r>
              <w:rPr>
                <w:rFonts w:ascii="华文楷体" w:hAnsi="华文楷体" w:eastAsia="华文楷体" w:cs="华文楷体"/>
                <w:bCs/>
                <w:color w:val="000000" w:themeColor="text1"/>
                <w:kern w:val="0"/>
                <w:sz w:val="24"/>
                <w:szCs w:val="24"/>
                <w14:textFill>
                  <w14:solidFill>
                    <w14:schemeClr w14:val="tx1"/>
                  </w14:solidFill>
                </w14:textFill>
              </w:rPr>
              <w:t>50</w:t>
            </w:r>
            <w:r>
              <w:rPr>
                <w:rFonts w:hint="eastAsia" w:ascii="华文楷体" w:hAnsi="华文楷体" w:eastAsia="华文楷体" w:cs="华文楷体"/>
                <w:bCs/>
                <w:color w:val="000000" w:themeColor="text1"/>
                <w:kern w:val="0"/>
                <w:sz w:val="24"/>
                <w:szCs w:val="24"/>
                <w14:textFill>
                  <w14:solidFill>
                    <w14:schemeClr w14:val="tx1"/>
                  </w14:solidFill>
                </w14:textFill>
              </w:rPr>
              <w:t>套；操作工作台1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张等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0</w:t>
            </w:r>
            <w:r>
              <w:rPr>
                <w:rFonts w:ascii="华文楷体" w:hAnsi="华文楷体" w:eastAsia="华文楷体" w:cs="华文楷体"/>
                <w:bCs/>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4</w:t>
            </w:r>
          </w:p>
        </w:tc>
        <w:tc>
          <w:tcPr>
            <w:tcW w:w="1706" w:type="dxa"/>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前厅实训室</w:t>
            </w:r>
          </w:p>
        </w:tc>
        <w:tc>
          <w:tcPr>
            <w:tcW w:w="4193" w:type="dxa"/>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总台柜台5套；电脑显示终端1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台；钥匙架、账单架各1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个；打印机2台；电话机5台等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0</w:t>
            </w:r>
            <w:r>
              <w:rPr>
                <w:rFonts w:ascii="华文楷体" w:hAnsi="华文楷体" w:eastAsia="华文楷体" w:cs="华文楷体"/>
                <w:bCs/>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5</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茶艺实训室</w:t>
            </w:r>
          </w:p>
        </w:tc>
        <w:tc>
          <w:tcPr>
            <w:tcW w:w="4193" w:type="dxa"/>
            <w:vAlign w:val="center"/>
          </w:tcPr>
          <w:p>
            <w:pPr>
              <w:widowControl/>
              <w:spacing w:line="360" w:lineRule="exac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理实一体实训室，茶台1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套；茶凳4</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个；茶车2台；茶具全套2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套；随手泡茶壶3</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个；茶叶储藏柜2个等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ascii="华文楷体" w:hAnsi="华文楷体" w:eastAsia="华文楷体" w:cs="华文楷体"/>
                <w:bCs/>
                <w:color w:val="000000" w:themeColor="text1"/>
                <w:kern w:val="0"/>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6</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咖啡实训室</w:t>
            </w:r>
          </w:p>
        </w:tc>
        <w:tc>
          <w:tcPr>
            <w:tcW w:w="4193" w:type="dxa"/>
            <w:vAlign w:val="center"/>
          </w:tcPr>
          <w:p>
            <w:pPr>
              <w:widowControl/>
              <w:spacing w:line="360" w:lineRule="exac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理实一体实训室，意式咖啡机2台；磨豆机1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台；虹吸壶2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个；手冲壶2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个；冰箱1台、消毒柜2台；电子称1</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个；咖啡杯</w:t>
            </w:r>
            <w:r>
              <w:rPr>
                <w:rFonts w:ascii="华文楷体" w:hAnsi="华文楷体" w:eastAsia="华文楷体" w:cs="华文楷体"/>
                <w:bCs/>
                <w:color w:val="000000" w:themeColor="text1"/>
                <w:kern w:val="0"/>
                <w:sz w:val="24"/>
                <w:szCs w:val="24"/>
                <w14:textFill>
                  <w14:solidFill>
                    <w14:schemeClr w14:val="tx1"/>
                  </w14:solidFill>
                </w14:textFill>
              </w:rPr>
              <w:t>60</w:t>
            </w:r>
            <w:r>
              <w:rPr>
                <w:rFonts w:hint="eastAsia" w:ascii="华文楷体" w:hAnsi="华文楷体" w:eastAsia="华文楷体" w:cs="华文楷体"/>
                <w:bCs/>
                <w:color w:val="000000" w:themeColor="text1"/>
                <w:kern w:val="0"/>
                <w:sz w:val="24"/>
                <w:szCs w:val="24"/>
                <w14:textFill>
                  <w14:solidFill>
                    <w14:schemeClr w14:val="tx1"/>
                  </w14:solidFill>
                </w14:textFill>
              </w:rPr>
              <w:t>个等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0</w:t>
            </w:r>
            <w:r>
              <w:rPr>
                <w:rFonts w:ascii="华文楷体" w:hAnsi="华文楷体" w:eastAsia="华文楷体" w:cs="华文楷体"/>
                <w:bCs/>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7</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调酒实训室</w:t>
            </w:r>
          </w:p>
        </w:tc>
        <w:tc>
          <w:tcPr>
            <w:tcW w:w="4193" w:type="dxa"/>
            <w:vAlign w:val="center"/>
          </w:tcPr>
          <w:p>
            <w:pPr>
              <w:widowControl/>
              <w:spacing w:line="360" w:lineRule="exac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理实一体实训室，制冰机1台；冰箱1台；消毒柜1台；盎司杯2</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套；杯具5</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套；摇壶3</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个；吧匙3</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把等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0</w:t>
            </w:r>
            <w:r>
              <w:rPr>
                <w:rFonts w:ascii="华文楷体" w:hAnsi="华文楷体" w:eastAsia="华文楷体" w:cs="华文楷体"/>
                <w:bCs/>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8</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3</w:t>
            </w:r>
            <w:r>
              <w:rPr>
                <w:rFonts w:ascii="华文楷体" w:hAnsi="华文楷体" w:eastAsia="华文楷体" w:cs="华文楷体"/>
                <w:bCs/>
                <w:color w:val="000000" w:themeColor="text1"/>
                <w:kern w:val="0"/>
                <w:sz w:val="24"/>
                <w:szCs w:val="24"/>
                <w14:textFill>
                  <w14:solidFill>
                    <w14:schemeClr w14:val="tx1"/>
                  </w14:solidFill>
                </w14:textFill>
              </w:rPr>
              <w:t>D</w:t>
            </w:r>
            <w:r>
              <w:rPr>
                <w:rFonts w:hint="eastAsia" w:ascii="华文楷体" w:hAnsi="华文楷体" w:eastAsia="华文楷体" w:cs="华文楷体"/>
                <w:bCs/>
                <w:color w:val="000000" w:themeColor="text1"/>
                <w:kern w:val="0"/>
                <w:sz w:val="24"/>
                <w:szCs w:val="24"/>
                <w14:textFill>
                  <w14:solidFill>
                    <w14:schemeClr w14:val="tx1"/>
                  </w14:solidFill>
                </w14:textFill>
              </w:rPr>
              <w:t>实训室</w:t>
            </w:r>
          </w:p>
        </w:tc>
        <w:tc>
          <w:tcPr>
            <w:tcW w:w="4193" w:type="dxa"/>
            <w:vAlign w:val="center"/>
          </w:tcPr>
          <w:p>
            <w:pPr>
              <w:widowControl/>
              <w:spacing w:line="360" w:lineRule="exac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多媒体设备</w:t>
            </w:r>
            <w:r>
              <w:rPr>
                <w:rFonts w:ascii="华文楷体" w:hAnsi="华文楷体" w:eastAsia="华文楷体" w:cs="华文楷体"/>
                <w:bCs/>
                <w:color w:val="000000" w:themeColor="text1"/>
                <w:kern w:val="0"/>
                <w:sz w:val="24"/>
                <w:szCs w:val="24"/>
                <w14:textFill>
                  <w14:solidFill>
                    <w14:schemeClr w14:val="tx1"/>
                  </w14:solidFill>
                </w14:textFill>
              </w:rPr>
              <w:t>1</w:t>
            </w:r>
            <w:r>
              <w:rPr>
                <w:rFonts w:hint="eastAsia" w:ascii="华文楷体" w:hAnsi="华文楷体" w:eastAsia="华文楷体" w:cs="华文楷体"/>
                <w:bCs/>
                <w:color w:val="000000" w:themeColor="text1"/>
                <w:kern w:val="0"/>
                <w:sz w:val="24"/>
                <w:szCs w:val="24"/>
                <w14:textFill>
                  <w14:solidFill>
                    <w14:schemeClr w14:val="tx1"/>
                  </w14:solidFill>
                </w14:textFill>
              </w:rPr>
              <w:t>套；计算机4</w:t>
            </w:r>
            <w:r>
              <w:rPr>
                <w:rFonts w:ascii="华文楷体" w:hAnsi="华文楷体" w:eastAsia="华文楷体" w:cs="华文楷体"/>
                <w:bCs/>
                <w:color w:val="000000" w:themeColor="text1"/>
                <w:kern w:val="0"/>
                <w:sz w:val="24"/>
                <w:szCs w:val="24"/>
                <w14:textFill>
                  <w14:solidFill>
                    <w14:schemeClr w14:val="tx1"/>
                  </w14:solidFill>
                </w14:textFill>
              </w:rPr>
              <w:t>0</w:t>
            </w:r>
            <w:r>
              <w:rPr>
                <w:rFonts w:hint="eastAsia" w:ascii="华文楷体" w:hAnsi="华文楷体" w:eastAsia="华文楷体" w:cs="华文楷体"/>
                <w:bCs/>
                <w:color w:val="000000" w:themeColor="text1"/>
                <w:kern w:val="0"/>
                <w:sz w:val="24"/>
                <w:szCs w:val="24"/>
                <w14:textFill>
                  <w14:solidFill>
                    <w14:schemeClr w14:val="tx1"/>
                  </w14:solidFill>
                </w14:textFill>
              </w:rPr>
              <w:t>台；立体投影环幕1套等</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ascii="华文楷体" w:hAnsi="华文楷体" w:eastAsia="华文楷体" w:cs="华文楷体"/>
                <w:bCs/>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9</w:t>
            </w:r>
          </w:p>
        </w:tc>
        <w:tc>
          <w:tcPr>
            <w:tcW w:w="1706" w:type="dxa"/>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kern w:val="0"/>
                <w:sz w:val="24"/>
                <w:szCs w:val="24"/>
              </w:rPr>
              <w:t>安检实训室</w:t>
            </w:r>
          </w:p>
        </w:tc>
        <w:tc>
          <w:tcPr>
            <w:tcW w:w="4193" w:type="dxa"/>
            <w:vAlign w:val="center"/>
          </w:tcPr>
          <w:p>
            <w:pPr>
              <w:widowControl/>
              <w:spacing w:line="360" w:lineRule="exac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kern w:val="0"/>
                <w:sz w:val="24"/>
                <w:szCs w:val="24"/>
              </w:rPr>
              <w:t>安检门1套；手持安检仪10个；安检其他设备1套</w:t>
            </w:r>
          </w:p>
        </w:tc>
        <w:tc>
          <w:tcPr>
            <w:tcW w:w="1207" w:type="dxa"/>
            <w:vAlign w:val="center"/>
          </w:tcPr>
          <w:p>
            <w:pPr>
              <w:widowControl/>
              <w:spacing w:line="360" w:lineRule="exact"/>
              <w:jc w:val="center"/>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kern w:val="0"/>
                <w:sz w:val="24"/>
                <w:szCs w:val="24"/>
              </w:rPr>
              <w:t>0.4</w:t>
            </w:r>
          </w:p>
        </w:tc>
      </w:tr>
    </w:tbl>
    <w:p>
      <w:pPr>
        <w:spacing w:line="4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说明：主要工具和设施设备的数量按照标准班40人/班配置。</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2.校外实训实习基地</w:t>
      </w:r>
    </w:p>
    <w:tbl>
      <w:tblPr>
        <w:tblStyle w:val="10"/>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
                <w:color w:val="000000" w:themeColor="text1"/>
                <w:kern w:val="0"/>
                <w:sz w:val="24"/>
                <w:szCs w:val="24"/>
                <w14:textFill>
                  <w14:solidFill>
                    <w14:schemeClr w14:val="tx1"/>
                  </w14:solidFill>
                </w14:textFill>
              </w:rPr>
            </w:pPr>
            <w:r>
              <w:rPr>
                <w:rFonts w:hint="eastAsia" w:ascii="华文楷体" w:hAnsi="华文楷体" w:eastAsia="华文楷体" w:cs="华文楷体"/>
                <w:b/>
                <w:color w:val="000000" w:themeColor="text1"/>
                <w:kern w:val="0"/>
                <w:sz w:val="24"/>
                <w:szCs w:val="24"/>
                <w14:textFill>
                  <w14:solidFill>
                    <w14:schemeClr w14:val="tx1"/>
                  </w14:solidFill>
                </w14:textFill>
              </w:rPr>
              <w:t>名称/合作企业</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
                <w:color w:val="000000" w:themeColor="text1"/>
                <w:kern w:val="0"/>
                <w:sz w:val="24"/>
                <w:szCs w:val="24"/>
                <w14:textFill>
                  <w14:solidFill>
                    <w14:schemeClr w14:val="tx1"/>
                  </w14:solidFill>
                </w14:textFill>
              </w:rPr>
            </w:pPr>
            <w:r>
              <w:rPr>
                <w:rFonts w:hint="eastAsia" w:ascii="华文楷体" w:hAnsi="华文楷体" w:eastAsia="华文楷体" w:cs="华文楷体"/>
                <w:b/>
                <w:color w:val="000000" w:themeColor="text1"/>
                <w:kern w:val="0"/>
                <w:sz w:val="24"/>
                <w:szCs w:val="24"/>
                <w14:textFill>
                  <w14:solidFill>
                    <w14:schemeClr w14:val="tx1"/>
                  </w14:solidFill>
                </w14:textFill>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良木缘咖啡西餐有限责任公司</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咖啡制作、调酒制作、服务流程、企业管理、企业文化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岷山饭店</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岷山饭店各种岗位（前厅、客房、吧台、餐饮等等）实训、企业管理、企业文化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蒲江同心村茶叶基地</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茶叶基地参观、制茶流程、采茶制茶、企业文化、企业管理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望江宾馆</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望江宾馆各种岗位（前厅、客房、吧台、餐饮等等）实训、企业管理、企业文化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成都香格里拉大酒店</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香格里拉大酒店各种岗位（前厅、客房、吧台、餐饮等等）实训、企业管理、企业文化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kern w:val="0"/>
                <w:sz w:val="24"/>
                <w:szCs w:val="24"/>
              </w:rPr>
              <w:t>四川悦享学教育科技有限公司</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color w:val="000000" w:themeColor="text1"/>
                <w:kern w:val="0"/>
                <w:sz w:val="24"/>
                <w:szCs w:val="24"/>
                <w14:textFill>
                  <w14:solidFill>
                    <w14:schemeClr w14:val="tx1"/>
                  </w14:solidFill>
                </w14:textFill>
              </w:rPr>
            </w:pPr>
            <w:r>
              <w:rPr>
                <w:rFonts w:hint="eastAsia" w:ascii="华文楷体" w:hAnsi="华文楷体" w:eastAsia="华文楷体" w:cs="华文楷体"/>
                <w:bCs/>
                <w:color w:val="000000" w:themeColor="text1"/>
                <w:kern w:val="0"/>
                <w:sz w:val="24"/>
                <w:szCs w:val="24"/>
                <w14:textFill>
                  <w14:solidFill>
                    <w14:schemeClr w14:val="tx1"/>
                  </w14:solidFill>
                </w14:textFill>
              </w:rPr>
              <w:t>景点讲解、导游服务等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kern w:val="0"/>
                <w:sz w:val="24"/>
                <w:szCs w:val="24"/>
              </w:rPr>
            </w:pPr>
            <w:r>
              <w:rPr>
                <w:rFonts w:hint="eastAsia" w:ascii="华文楷体" w:hAnsi="华文楷体" w:eastAsia="华文楷体" w:cs="华文楷体"/>
                <w:bCs/>
                <w:kern w:val="0"/>
                <w:sz w:val="24"/>
                <w:szCs w:val="24"/>
              </w:rPr>
              <w:t xml:space="preserve">三圣玫瑰谷 </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kern w:val="0"/>
                <w:sz w:val="24"/>
                <w:szCs w:val="24"/>
              </w:rPr>
            </w:pPr>
            <w:r>
              <w:rPr>
                <w:rFonts w:hint="eastAsia" w:ascii="华文楷体" w:hAnsi="华文楷体" w:eastAsia="华文楷体" w:cs="华文楷体"/>
                <w:bCs/>
                <w:kern w:val="0"/>
                <w:sz w:val="24"/>
                <w:szCs w:val="24"/>
              </w:rPr>
              <w:t>景点讲解、导游服务、吧台服务等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2" w:type="dxa"/>
            <w:tcBorders>
              <w:top w:val="single" w:color="auto" w:sz="2" w:space="0"/>
              <w:left w:val="single" w:color="auto" w:sz="12" w:space="0"/>
              <w:bottom w:val="single" w:color="auto" w:sz="2" w:space="0"/>
              <w:right w:val="single" w:color="auto" w:sz="2" w:space="0"/>
            </w:tcBorders>
            <w:vAlign w:val="center"/>
          </w:tcPr>
          <w:p>
            <w:pPr>
              <w:widowControl/>
              <w:spacing w:line="360" w:lineRule="exact"/>
              <w:jc w:val="left"/>
              <w:rPr>
                <w:rFonts w:ascii="华文楷体" w:hAnsi="华文楷体" w:eastAsia="华文楷体" w:cs="华文楷体"/>
                <w:bCs/>
                <w:kern w:val="0"/>
                <w:sz w:val="24"/>
                <w:szCs w:val="24"/>
              </w:rPr>
            </w:pPr>
            <w:r>
              <w:rPr>
                <w:rFonts w:hint="eastAsia" w:ascii="华文楷体" w:hAnsi="华文楷体" w:eastAsia="华文楷体" w:cs="华文楷体"/>
                <w:bCs/>
                <w:kern w:val="0"/>
                <w:sz w:val="24"/>
                <w:szCs w:val="24"/>
              </w:rPr>
              <w:t>西南航空职业学院</w:t>
            </w:r>
          </w:p>
        </w:tc>
        <w:tc>
          <w:tcPr>
            <w:tcW w:w="6049" w:type="dxa"/>
            <w:tcBorders>
              <w:top w:val="single" w:color="auto" w:sz="2" w:space="0"/>
              <w:left w:val="single" w:color="auto" w:sz="2" w:space="0"/>
              <w:bottom w:val="single" w:color="auto" w:sz="2" w:space="0"/>
              <w:right w:val="single" w:color="auto" w:sz="12" w:space="0"/>
            </w:tcBorders>
            <w:vAlign w:val="center"/>
          </w:tcPr>
          <w:p>
            <w:pPr>
              <w:widowControl/>
              <w:spacing w:line="360" w:lineRule="exact"/>
              <w:jc w:val="left"/>
              <w:rPr>
                <w:rFonts w:ascii="华文楷体" w:hAnsi="华文楷体" w:eastAsia="华文楷体" w:cs="华文楷体"/>
                <w:bCs/>
                <w:kern w:val="0"/>
                <w:sz w:val="24"/>
                <w:szCs w:val="24"/>
              </w:rPr>
            </w:pPr>
            <w:r>
              <w:rPr>
                <w:rFonts w:hint="eastAsia" w:ascii="华文楷体" w:hAnsi="华文楷体" w:eastAsia="华文楷体" w:cs="华文楷体"/>
                <w:bCs/>
                <w:kern w:val="0"/>
                <w:sz w:val="24"/>
                <w:szCs w:val="24"/>
              </w:rPr>
              <w:t>校园文化、空中保卫、地勤服务、客舱服务等</w:t>
            </w:r>
          </w:p>
        </w:tc>
      </w:tr>
    </w:tbl>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（三）教学资源</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主要包括能够满足学生专业学习、教师专业教学研究和教学实施需要的教材、图书及数字化资源等。</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1.教材开发及使用要求</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专业</w:t>
      </w:r>
      <w:r>
        <w:rPr>
          <w:rFonts w:ascii="华文楷体" w:hAnsi="华文楷体" w:eastAsia="华文楷体" w:cs="华文楷体"/>
          <w:bCs/>
          <w:color w:val="000000" w:themeColor="text1"/>
          <w:sz w:val="28"/>
          <w:szCs w:val="28"/>
          <w14:textFill>
            <w14:solidFill>
              <w14:schemeClr w14:val="tx1"/>
            </w14:solidFill>
          </w14:textFill>
        </w:rPr>
        <w:t>课程</w:t>
      </w:r>
      <w:r>
        <w:rPr>
          <w:rFonts w:hint="eastAsia" w:ascii="华文楷体" w:hAnsi="华文楷体" w:eastAsia="华文楷体" w:cs="华文楷体"/>
          <w:bCs/>
          <w:color w:val="000000" w:themeColor="text1"/>
          <w:sz w:val="28"/>
          <w:szCs w:val="28"/>
          <w14:textFill>
            <w14:solidFill>
              <w14:schemeClr w14:val="tx1"/>
            </w14:solidFill>
          </w14:textFill>
        </w:rPr>
        <w:t>按照</w:t>
      </w:r>
      <w:r>
        <w:rPr>
          <w:rFonts w:ascii="华文楷体" w:hAnsi="华文楷体" w:eastAsia="华文楷体" w:cs="华文楷体"/>
          <w:bCs/>
          <w:color w:val="000000" w:themeColor="text1"/>
          <w:sz w:val="28"/>
          <w:szCs w:val="28"/>
          <w14:textFill>
            <w14:solidFill>
              <w14:schemeClr w14:val="tx1"/>
            </w14:solidFill>
          </w14:textFill>
        </w:rPr>
        <w:t>教学标准选取国家规划教材</w:t>
      </w:r>
      <w:r>
        <w:rPr>
          <w:rFonts w:hint="eastAsia" w:ascii="华文楷体" w:hAnsi="华文楷体" w:eastAsia="华文楷体" w:cs="华文楷体"/>
          <w:bCs/>
          <w:color w:val="000000" w:themeColor="text1"/>
          <w:sz w:val="28"/>
          <w:szCs w:val="28"/>
          <w14:textFill>
            <w14:solidFill>
              <w14:schemeClr w14:val="tx1"/>
            </w14:solidFill>
          </w14:textFill>
        </w:rPr>
        <w:t>。依据1+X葡萄酒推介与伺酒服务（初级）、1+X餐饮服务管理（初级）、1+X前厅运营管理（初级）、1+X研学旅行课程设计与实施（初级）等职业等级标准，结合专业特色编制校本活页式教材。活页式教材编写充分体现项目课程设计思想，以项目为载体实施教学，体现了先进性、通用性、实用性，将本专业新技术及时地纳入教材，使教材更贴近本专业生产实际和发展的需要。</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2.图书资料配备要求</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配备专业课教材</w:t>
      </w:r>
      <w:r>
        <w:rPr>
          <w:rFonts w:ascii="华文楷体" w:hAnsi="华文楷体" w:eastAsia="华文楷体" w:cs="华文楷体"/>
          <w:bCs/>
          <w:color w:val="000000" w:themeColor="text1"/>
          <w:sz w:val="28"/>
          <w:szCs w:val="28"/>
          <w14:textFill>
            <w14:solidFill>
              <w14:schemeClr w14:val="tx1"/>
            </w14:solidFill>
          </w14:textFill>
        </w:rPr>
        <w:t>和教育</w:t>
      </w:r>
      <w:r>
        <w:rPr>
          <w:rFonts w:hint="eastAsia" w:ascii="华文楷体" w:hAnsi="华文楷体" w:eastAsia="华文楷体" w:cs="华文楷体"/>
          <w:bCs/>
          <w:color w:val="000000" w:themeColor="text1"/>
          <w:sz w:val="28"/>
          <w:szCs w:val="28"/>
          <w14:textFill>
            <w14:solidFill>
              <w14:schemeClr w14:val="tx1"/>
            </w14:solidFill>
          </w14:textFill>
        </w:rPr>
        <w:t>类、行业类</w:t>
      </w:r>
      <w:r>
        <w:rPr>
          <w:rFonts w:ascii="华文楷体" w:hAnsi="华文楷体" w:eastAsia="华文楷体" w:cs="华文楷体"/>
          <w:bCs/>
          <w:color w:val="000000" w:themeColor="text1"/>
          <w:sz w:val="28"/>
          <w:szCs w:val="28"/>
          <w14:textFill>
            <w14:solidFill>
              <w14:schemeClr w14:val="tx1"/>
            </w14:solidFill>
          </w14:textFill>
        </w:rPr>
        <w:t>和专业</w:t>
      </w:r>
      <w:r>
        <w:rPr>
          <w:rFonts w:hint="eastAsia" w:ascii="华文楷体" w:hAnsi="华文楷体" w:eastAsia="华文楷体" w:cs="华文楷体"/>
          <w:bCs/>
          <w:color w:val="000000" w:themeColor="text1"/>
          <w:sz w:val="28"/>
          <w:szCs w:val="28"/>
          <w14:textFill>
            <w14:solidFill>
              <w14:schemeClr w14:val="tx1"/>
            </w14:solidFill>
          </w14:textFill>
        </w:rPr>
        <w:t>类</w:t>
      </w:r>
      <w:r>
        <w:rPr>
          <w:rFonts w:ascii="华文楷体" w:hAnsi="华文楷体" w:eastAsia="华文楷体" w:cs="华文楷体"/>
          <w:bCs/>
          <w:color w:val="000000" w:themeColor="text1"/>
          <w:sz w:val="28"/>
          <w:szCs w:val="28"/>
          <w14:textFill>
            <w14:solidFill>
              <w14:schemeClr w14:val="tx1"/>
            </w14:solidFill>
          </w14:textFill>
        </w:rPr>
        <w:t>图书，</w:t>
      </w:r>
      <w:r>
        <w:rPr>
          <w:rFonts w:hint="eastAsia" w:ascii="华文楷体" w:hAnsi="华文楷体" w:eastAsia="华文楷体" w:cs="华文楷体"/>
          <w:bCs/>
          <w:color w:val="000000" w:themeColor="text1"/>
          <w:sz w:val="28"/>
          <w:szCs w:val="28"/>
          <w14:textFill>
            <w14:solidFill>
              <w14:schemeClr w14:val="tx1"/>
            </w14:solidFill>
          </w14:textFill>
        </w:rPr>
        <w:t>专业图书</w:t>
      </w:r>
      <w:r>
        <w:rPr>
          <w:rFonts w:ascii="华文楷体" w:hAnsi="华文楷体" w:eastAsia="华文楷体" w:cs="华文楷体"/>
          <w:bCs/>
          <w:color w:val="000000" w:themeColor="text1"/>
          <w:sz w:val="28"/>
          <w:szCs w:val="28"/>
          <w14:textFill>
            <w14:solidFill>
              <w14:schemeClr w14:val="tx1"/>
            </w14:solidFill>
          </w14:textFill>
        </w:rPr>
        <w:t>生均册数逐年递增，图书具有时代性、科学性的特点，对知识技能过时的图书要</w:t>
      </w:r>
      <w:r>
        <w:rPr>
          <w:rFonts w:hint="eastAsia" w:ascii="华文楷体" w:hAnsi="华文楷体" w:eastAsia="华文楷体" w:cs="华文楷体"/>
          <w:bCs/>
          <w:color w:val="000000" w:themeColor="text1"/>
          <w:sz w:val="28"/>
          <w:szCs w:val="28"/>
          <w14:textFill>
            <w14:solidFill>
              <w14:schemeClr w14:val="tx1"/>
            </w14:solidFill>
          </w14:textFill>
        </w:rPr>
        <w:t>即时</w:t>
      </w:r>
      <w:r>
        <w:rPr>
          <w:rFonts w:ascii="华文楷体" w:hAnsi="华文楷体" w:eastAsia="华文楷体" w:cs="华文楷体"/>
          <w:bCs/>
          <w:color w:val="000000" w:themeColor="text1"/>
          <w:sz w:val="28"/>
          <w:szCs w:val="28"/>
          <w14:textFill>
            <w14:solidFill>
              <w14:schemeClr w14:val="tx1"/>
            </w14:solidFill>
          </w14:textFill>
        </w:rPr>
        <w:t>清理</w:t>
      </w:r>
      <w:r>
        <w:rPr>
          <w:rFonts w:hint="eastAsia" w:ascii="华文楷体" w:hAnsi="华文楷体" w:eastAsia="华文楷体" w:cs="华文楷体"/>
          <w:bCs/>
          <w:color w:val="000000" w:themeColor="text1"/>
          <w:sz w:val="28"/>
          <w:szCs w:val="28"/>
          <w14:textFill>
            <w14:solidFill>
              <w14:schemeClr w14:val="tx1"/>
            </w14:solidFill>
          </w14:textFill>
        </w:rPr>
        <w:t>。</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3.数字资源配备要求。</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配备</w:t>
      </w:r>
      <w:r>
        <w:rPr>
          <w:rFonts w:ascii="华文楷体" w:hAnsi="华文楷体" w:eastAsia="华文楷体" w:cs="华文楷体"/>
          <w:bCs/>
          <w:color w:val="000000" w:themeColor="text1"/>
          <w:sz w:val="28"/>
          <w:szCs w:val="28"/>
          <w14:textFill>
            <w14:solidFill>
              <w14:schemeClr w14:val="tx1"/>
            </w14:solidFill>
          </w14:textFill>
        </w:rPr>
        <w:t>各个专业课程的</w:t>
      </w:r>
      <w:r>
        <w:rPr>
          <w:rFonts w:hint="eastAsia" w:ascii="华文楷体" w:hAnsi="华文楷体" w:eastAsia="华文楷体" w:cs="华文楷体"/>
          <w:bCs/>
          <w:color w:val="000000" w:themeColor="text1"/>
          <w:sz w:val="28"/>
          <w:szCs w:val="28"/>
          <w14:textFill>
            <w14:solidFill>
              <w14:schemeClr w14:val="tx1"/>
            </w14:solidFill>
          </w14:textFill>
        </w:rPr>
        <w:t>优秀视频</w:t>
      </w:r>
      <w:r>
        <w:rPr>
          <w:rFonts w:ascii="华文楷体" w:hAnsi="华文楷体" w:eastAsia="华文楷体" w:cs="华文楷体"/>
          <w:bCs/>
          <w:color w:val="000000" w:themeColor="text1"/>
          <w:sz w:val="28"/>
          <w:szCs w:val="28"/>
          <w14:textFill>
            <w14:solidFill>
              <w14:schemeClr w14:val="tx1"/>
            </w14:solidFill>
          </w14:textFill>
        </w:rPr>
        <w:t>、音频等数字资源</w:t>
      </w:r>
      <w:r>
        <w:rPr>
          <w:rFonts w:hint="eastAsia" w:ascii="华文楷体" w:hAnsi="华文楷体" w:eastAsia="华文楷体" w:cs="华文楷体"/>
          <w:bCs/>
          <w:color w:val="000000" w:themeColor="text1"/>
          <w:sz w:val="28"/>
          <w:szCs w:val="28"/>
          <w14:textFill>
            <w14:solidFill>
              <w14:schemeClr w14:val="tx1"/>
            </w14:solidFill>
          </w14:textFill>
        </w:rPr>
        <w:t>。加强常用课程资源的开发，建立多媒体课程资源的数据库，努力实现跨学校多媒体资源共享，提高课程资源利用效率。</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（四）教学方法</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坚持“校店共育·四阶递进”人才培养模式，按照相应职业岗位（群）的能力要求，强化理论实践一体化，突出“做中学、做中教”的职业教育教学特色，使用项目教学、案例教学、情境教学、模块化教学等教学方式，运用启发式、探究式、讨论式、参与式等教学方法，实施“教·学·做·评”一体化课堂教学模式。</w:t>
      </w:r>
    </w:p>
    <w:p>
      <w:pPr>
        <w:spacing w:line="560" w:lineRule="exact"/>
        <w:ind w:firstLine="560" w:firstLineChars="200"/>
        <w:rPr>
          <w:rFonts w:ascii="华文楷体" w:hAnsi="华文楷体" w:eastAsia="华文楷体" w:cs="华文楷体"/>
          <w:bCs/>
          <w:color w:val="0070C0"/>
          <w:sz w:val="28"/>
          <w:szCs w:val="28"/>
        </w:rPr>
      </w:pPr>
      <w:r>
        <w:rPr>
          <w:rFonts w:hint="eastAsia" w:ascii="华文楷体" w:hAnsi="华文楷体" w:eastAsia="华文楷体" w:cs="华文楷体"/>
          <w:bCs/>
          <w:color w:val="000000" w:themeColor="text1"/>
          <w:sz w:val="28"/>
          <w:szCs w:val="28"/>
          <w14:textFill>
            <w14:solidFill>
              <w14:schemeClr w14:val="tx1"/>
            </w14:solidFill>
          </w14:textFill>
        </w:rPr>
        <w:t>公共基础课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专业课坚持校企合作、工学结合的人才培养模式，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推动课堂教学革命，利用校内外实训基地，将学生的自主学习、合作学习和教师引导教学等教学组织形式有机结合。</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（五）学习评价</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构建以学生素质、能力为核心，教育与产业、校内与校外结合的评价机制，实行学分制、多层次、多元化的评价，引导学生全面提升和个性发展。</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各门课程依据课程标准要求进行考核，特别注重综合技能操作的考核。</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 xml:space="preserve">（1） 注重过程性评价，结合学习的每一阶段，对各阶段完成的任务与要求进行评价；以某一模块为内容，通过完成某一工作任务，对学生掌握知识和职业技能的程度进行的评价。 </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 xml:space="preserve">（2） 强调目标评价，注重引导学生进行学习方式的改变，即从注重知识点的学习和掌握，转变为注重掌握酒店岗位的流程和要求，以便为完成本岗位的工作任务打好基础。 </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 xml:space="preserve">（3） 加强理论与实践一体化评价，应注重学生职业道德、实际动手能力和学习能力的考核，对在学习和应用上有创新的学生应予特别鼓励，全面综合评价学生能力。 </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4）关注评价的多元性，实施主体多元化，可采用教师评价、自我评价、学生互评和相关机构评价等模式。评价形式多元化，可选择笔试（开卷或闭卷）、口试、课堂提问、课后作业、现场演讲等个人或团队考试形式进行评价。评价内容的多元化，从知识、技能和态度等方面进行评价。评价目标多元化，对不同层次、不同发展要求的学生可采用不同的评价标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（六）质量管理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专业的质量评价体系采用了专业教学标准评估、教学过程评估和结果性评估相结合，全面分析和制定本专业培养目标、课程目标和课时目标，评价教师对课时目标分解的科学性和合理性，考查教师对教学内容选取和整合的针对性、利用教学手段、环境资源的先进性，以及实施教学的有效性。</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学校</w:t>
      </w:r>
      <w:r>
        <w:rPr>
          <w:rFonts w:ascii="华文楷体" w:hAnsi="华文楷体" w:eastAsia="华文楷体" w:cs="华文楷体"/>
          <w:bCs/>
          <w:color w:val="000000" w:themeColor="text1"/>
          <w:sz w:val="28"/>
          <w:szCs w:val="28"/>
          <w14:textFill>
            <w14:solidFill>
              <w14:schemeClr w14:val="tx1"/>
            </w14:solidFill>
          </w14:textFill>
        </w:rPr>
        <w:t>实行了教务处</w:t>
      </w:r>
      <w:r>
        <w:rPr>
          <w:rFonts w:hint="eastAsia" w:ascii="华文楷体" w:hAnsi="华文楷体" w:eastAsia="华文楷体" w:cs="华文楷体"/>
          <w:bCs/>
          <w:color w:val="000000" w:themeColor="text1"/>
          <w:sz w:val="28"/>
          <w:szCs w:val="28"/>
          <w14:textFill>
            <w14:solidFill>
              <w14:schemeClr w14:val="tx1"/>
            </w14:solidFill>
          </w14:textFill>
        </w:rPr>
        <w:t>全面</w:t>
      </w:r>
      <w:r>
        <w:rPr>
          <w:rFonts w:ascii="华文楷体" w:hAnsi="华文楷体" w:eastAsia="华文楷体" w:cs="华文楷体"/>
          <w:bCs/>
          <w:color w:val="000000" w:themeColor="text1"/>
          <w:sz w:val="28"/>
          <w:szCs w:val="28"/>
          <w14:textFill>
            <w14:solidFill>
              <w14:schemeClr w14:val="tx1"/>
            </w14:solidFill>
          </w14:textFill>
        </w:rPr>
        <w:t>管理专业教务和科研</w:t>
      </w:r>
      <w:r>
        <w:rPr>
          <w:rFonts w:hint="eastAsia" w:ascii="华文楷体" w:hAnsi="华文楷体" w:eastAsia="华文楷体" w:cs="华文楷体"/>
          <w:bCs/>
          <w:color w:val="000000" w:themeColor="text1"/>
          <w:sz w:val="28"/>
          <w:szCs w:val="28"/>
          <w14:textFill>
            <w14:solidFill>
              <w14:schemeClr w14:val="tx1"/>
            </w14:solidFill>
          </w14:textFill>
        </w:rPr>
        <w:t>，</w:t>
      </w:r>
      <w:r>
        <w:rPr>
          <w:rFonts w:ascii="华文楷体" w:hAnsi="华文楷体" w:eastAsia="华文楷体" w:cs="华文楷体"/>
          <w:bCs/>
          <w:color w:val="000000" w:themeColor="text1"/>
          <w:sz w:val="28"/>
          <w:szCs w:val="28"/>
          <w14:textFill>
            <w14:solidFill>
              <w14:schemeClr w14:val="tx1"/>
            </w14:solidFill>
          </w14:textFill>
        </w:rPr>
        <w:t>专业部研究并把握专业发展的方向，形成了</w:t>
      </w:r>
      <w:r>
        <w:rPr>
          <w:rFonts w:hint="eastAsia" w:ascii="华文楷体" w:hAnsi="华文楷体" w:eastAsia="华文楷体" w:cs="华文楷体"/>
          <w:bCs/>
          <w:color w:val="000000" w:themeColor="text1"/>
          <w:sz w:val="28"/>
          <w:szCs w:val="28"/>
          <w14:textFill>
            <w14:solidFill>
              <w14:schemeClr w14:val="tx1"/>
            </w14:solidFill>
          </w14:textFill>
        </w:rPr>
        <w:t>教学</w:t>
      </w:r>
      <w:r>
        <w:rPr>
          <w:rFonts w:ascii="华文楷体" w:hAnsi="华文楷体" w:eastAsia="华文楷体" w:cs="华文楷体"/>
          <w:bCs/>
          <w:color w:val="000000" w:themeColor="text1"/>
          <w:sz w:val="28"/>
          <w:szCs w:val="28"/>
          <w14:textFill>
            <w14:solidFill>
              <w14:schemeClr w14:val="tx1"/>
            </w14:solidFill>
          </w14:textFill>
        </w:rPr>
        <w:t>管理机构，</w:t>
      </w:r>
      <w:r>
        <w:rPr>
          <w:rFonts w:hint="eastAsia" w:ascii="华文楷体" w:hAnsi="华文楷体" w:eastAsia="华文楷体" w:cs="华文楷体"/>
          <w:bCs/>
          <w:color w:val="000000" w:themeColor="text1"/>
          <w:sz w:val="28"/>
          <w:szCs w:val="28"/>
          <w14:textFill>
            <w14:solidFill>
              <w14:schemeClr w14:val="tx1"/>
            </w14:solidFill>
          </w14:textFill>
        </w:rPr>
        <w:t>制定了《学业评价办法制度》《学分管理办法》《实习评价办法》《课程评价办法》《学生操行评定办法》《毕业生</w:t>
      </w:r>
      <w:r>
        <w:rPr>
          <w:rFonts w:ascii="华文楷体" w:hAnsi="华文楷体" w:eastAsia="华文楷体" w:cs="华文楷体"/>
          <w:bCs/>
          <w:color w:val="000000" w:themeColor="text1"/>
          <w:sz w:val="28"/>
          <w:szCs w:val="28"/>
          <w14:textFill>
            <w14:solidFill>
              <w14:schemeClr w14:val="tx1"/>
            </w14:solidFill>
          </w14:textFill>
        </w:rPr>
        <w:t>跟踪调查办法</w:t>
      </w:r>
      <w:r>
        <w:rPr>
          <w:rFonts w:hint="eastAsia" w:ascii="华文楷体" w:hAnsi="华文楷体" w:eastAsia="华文楷体" w:cs="华文楷体"/>
          <w:bCs/>
          <w:color w:val="000000" w:themeColor="text1"/>
          <w:sz w:val="28"/>
          <w:szCs w:val="28"/>
          <w14:textFill>
            <w14:solidFill>
              <w14:schemeClr w14:val="tx1"/>
            </w14:solidFill>
          </w14:textFill>
        </w:rPr>
        <w:t>》等教学管理</w:t>
      </w:r>
      <w:r>
        <w:rPr>
          <w:rFonts w:ascii="华文楷体" w:hAnsi="华文楷体" w:eastAsia="华文楷体" w:cs="华文楷体"/>
          <w:bCs/>
          <w:color w:val="000000" w:themeColor="text1"/>
          <w:sz w:val="28"/>
          <w:szCs w:val="28"/>
          <w14:textFill>
            <w14:solidFill>
              <w14:schemeClr w14:val="tx1"/>
            </w14:solidFill>
          </w14:textFill>
        </w:rPr>
        <w:t>制度</w:t>
      </w:r>
      <w:r>
        <w:rPr>
          <w:rFonts w:hint="eastAsia" w:ascii="华文楷体" w:hAnsi="华文楷体" w:eastAsia="华文楷体" w:cs="华文楷体"/>
          <w:bCs/>
          <w:color w:val="000000" w:themeColor="text1"/>
          <w:sz w:val="28"/>
          <w:szCs w:val="28"/>
          <w14:textFill>
            <w14:solidFill>
              <w14:schemeClr w14:val="tx1"/>
            </w14:solidFill>
          </w14:textFill>
        </w:rPr>
        <w:t>，基本实现了对</w:t>
      </w:r>
      <w:r>
        <w:rPr>
          <w:rFonts w:ascii="华文楷体" w:hAnsi="华文楷体" w:eastAsia="华文楷体" w:cs="华文楷体"/>
          <w:bCs/>
          <w:color w:val="000000" w:themeColor="text1"/>
          <w:sz w:val="28"/>
          <w:szCs w:val="28"/>
          <w14:textFill>
            <w14:solidFill>
              <w14:schemeClr w14:val="tx1"/>
            </w14:solidFill>
          </w14:textFill>
        </w:rPr>
        <w:t>教学文件、</w:t>
      </w:r>
      <w:r>
        <w:rPr>
          <w:rFonts w:hint="eastAsia" w:ascii="华文楷体" w:hAnsi="华文楷体" w:eastAsia="华文楷体" w:cs="华文楷体"/>
          <w:bCs/>
          <w:color w:val="000000" w:themeColor="text1"/>
          <w:sz w:val="28"/>
          <w:szCs w:val="28"/>
          <w14:textFill>
            <w14:solidFill>
              <w14:schemeClr w14:val="tx1"/>
            </w14:solidFill>
          </w14:textFill>
        </w:rPr>
        <w:t>教学过程</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备课</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课堂</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教研活动</w:t>
      </w:r>
      <w:r>
        <w:rPr>
          <w:rFonts w:ascii="华文楷体" w:hAnsi="华文楷体" w:eastAsia="华文楷体" w:cs="华文楷体"/>
          <w:bCs/>
          <w:color w:val="000000" w:themeColor="text1"/>
          <w:sz w:val="28"/>
          <w:szCs w:val="28"/>
          <w14:textFill>
            <w14:solidFill>
              <w14:schemeClr w14:val="tx1"/>
            </w14:solidFill>
          </w14:textFill>
        </w:rPr>
        <w:t>的全面</w:t>
      </w:r>
      <w:r>
        <w:rPr>
          <w:rFonts w:hint="eastAsia" w:ascii="华文楷体" w:hAnsi="华文楷体" w:eastAsia="华文楷体" w:cs="华文楷体"/>
          <w:bCs/>
          <w:color w:val="000000" w:themeColor="text1"/>
          <w:sz w:val="28"/>
          <w:szCs w:val="28"/>
          <w14:textFill>
            <w14:solidFill>
              <w14:schemeClr w14:val="tx1"/>
            </w14:solidFill>
          </w14:textFill>
        </w:rPr>
        <w:t>管理。</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评价主体是多元的，主要由校内主体和校外主体构成。校内包括学生、教师和学校管理团队，校外包括家长、行业和社会。</w:t>
      </w:r>
    </w:p>
    <w:p>
      <w:pPr>
        <w:pStyle w:val="9"/>
        <w:jc w:val="left"/>
      </w:pPr>
      <w:bookmarkStart w:id="11" w:name="_Toc39135780"/>
      <w:r>
        <w:rPr>
          <w:rFonts w:hint="eastAsia"/>
        </w:rPr>
        <w:t>九、毕业要求</w:t>
      </w:r>
      <w:bookmarkEnd w:id="11"/>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bookmarkStart w:id="12" w:name="_Hlk45458419"/>
      <w:r>
        <w:rPr>
          <w:rFonts w:hint="eastAsia" w:ascii="华文楷体" w:hAnsi="华文楷体" w:eastAsia="华文楷体" w:cs="华文楷体"/>
          <w:bCs/>
          <w:color w:val="000000" w:themeColor="text1"/>
          <w:sz w:val="28"/>
          <w:szCs w:val="28"/>
          <w14:textFill>
            <w14:solidFill>
              <w14:schemeClr w14:val="tx1"/>
            </w14:solidFill>
          </w14:textFill>
        </w:rPr>
        <w:t>(一) 学业考核要求</w:t>
      </w:r>
    </w:p>
    <w:p>
      <w:pPr>
        <w:adjustRightInd w:val="0"/>
        <w:snapToGrid w:val="0"/>
        <w:spacing w:line="44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按照学校《学生德育学分评定细则》、《学分制学籍管理规定》，本专业共有基础</w:t>
      </w:r>
      <w:r>
        <w:rPr>
          <w:rFonts w:ascii="华文楷体" w:hAnsi="华文楷体" w:eastAsia="华文楷体" w:cs="华文楷体"/>
          <w:bCs/>
          <w:color w:val="000000" w:themeColor="text1"/>
          <w:sz w:val="28"/>
          <w:szCs w:val="28"/>
          <w14:textFill>
            <w14:solidFill>
              <w14:schemeClr w14:val="tx1"/>
            </w14:solidFill>
          </w14:textFill>
        </w:rPr>
        <w:t>德育学分50</w:t>
      </w:r>
      <w:r>
        <w:rPr>
          <w:rFonts w:hint="eastAsia" w:ascii="华文楷体" w:hAnsi="华文楷体" w:eastAsia="华文楷体" w:cs="华文楷体"/>
          <w:bCs/>
          <w:color w:val="000000" w:themeColor="text1"/>
          <w:sz w:val="28"/>
          <w:szCs w:val="28"/>
          <w14:textFill>
            <w14:solidFill>
              <w14:schemeClr w14:val="tx1"/>
            </w14:solidFill>
          </w14:textFill>
        </w:rPr>
        <w:t>个，</w:t>
      </w:r>
      <w:r>
        <w:rPr>
          <w:rFonts w:ascii="华文楷体" w:hAnsi="华文楷体" w:eastAsia="华文楷体" w:cs="华文楷体"/>
          <w:bCs/>
          <w:color w:val="000000" w:themeColor="text1"/>
          <w:sz w:val="28"/>
          <w:szCs w:val="28"/>
          <w14:textFill>
            <w14:solidFill>
              <w14:schemeClr w14:val="tx1"/>
            </w14:solidFill>
          </w14:textFill>
        </w:rPr>
        <w:t>教育学分19</w:t>
      </w:r>
      <w:r>
        <w:rPr>
          <w:rFonts w:hint="eastAsia" w:ascii="华文楷体" w:hAnsi="华文楷体" w:eastAsia="华文楷体" w:cs="华文楷体"/>
          <w:bCs/>
          <w:color w:val="000000" w:themeColor="text1"/>
          <w:sz w:val="28"/>
          <w:szCs w:val="28"/>
          <w14:textFill>
            <w14:solidFill>
              <w14:schemeClr w14:val="tx1"/>
            </w14:solidFill>
          </w14:textFill>
        </w:rPr>
        <w:t>7个</w:t>
      </w:r>
      <w:r>
        <w:rPr>
          <w:rFonts w:ascii="华文楷体" w:hAnsi="华文楷体" w:eastAsia="华文楷体" w:cs="华文楷体"/>
          <w:bCs/>
          <w:color w:val="000000" w:themeColor="text1"/>
          <w:sz w:val="28"/>
          <w:szCs w:val="28"/>
          <w14:textFill>
            <w14:solidFill>
              <w14:schemeClr w14:val="tx1"/>
            </w14:solidFill>
          </w14:textFill>
        </w:rPr>
        <w:t>，其中必修学分19</w:t>
      </w:r>
      <w:r>
        <w:rPr>
          <w:rFonts w:hint="eastAsia" w:ascii="华文楷体" w:hAnsi="华文楷体" w:eastAsia="华文楷体" w:cs="华文楷体"/>
          <w:bCs/>
          <w:color w:val="000000" w:themeColor="text1"/>
          <w:sz w:val="28"/>
          <w:szCs w:val="28"/>
          <w14:textFill>
            <w14:solidFill>
              <w14:schemeClr w14:val="tx1"/>
            </w14:solidFill>
          </w14:textFill>
        </w:rPr>
        <w:t>5个</w:t>
      </w:r>
      <w:r>
        <w:rPr>
          <w:rFonts w:ascii="华文楷体" w:hAnsi="华文楷体" w:eastAsia="华文楷体" w:cs="华文楷体"/>
          <w:bCs/>
          <w:color w:val="000000" w:themeColor="text1"/>
          <w:sz w:val="28"/>
          <w:szCs w:val="28"/>
          <w14:textFill>
            <w14:solidFill>
              <w14:schemeClr w14:val="tx1"/>
            </w14:solidFill>
          </w14:textFill>
        </w:rPr>
        <w:t>，任意选修学分</w:t>
      </w:r>
      <w:r>
        <w:rPr>
          <w:rFonts w:hint="eastAsia" w:ascii="华文楷体" w:hAnsi="华文楷体" w:eastAsia="华文楷体" w:cs="华文楷体"/>
          <w:bCs/>
          <w:color w:val="000000" w:themeColor="text1"/>
          <w:sz w:val="28"/>
          <w:szCs w:val="28"/>
          <w14:textFill>
            <w14:solidFill>
              <w14:schemeClr w14:val="tx1"/>
            </w14:solidFill>
          </w14:textFill>
        </w:rPr>
        <w:t>8个、艺术限定选修4个、专业限定选修33个</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本专业学生必须修满</w:t>
      </w:r>
      <w:r>
        <w:rPr>
          <w:rFonts w:ascii="华文楷体" w:hAnsi="华文楷体" w:eastAsia="华文楷体" w:cs="华文楷体"/>
          <w:bCs/>
          <w:color w:val="000000" w:themeColor="text1"/>
          <w:sz w:val="28"/>
          <w:szCs w:val="28"/>
          <w14:textFill>
            <w14:solidFill>
              <w14:schemeClr w14:val="tx1"/>
            </w14:solidFill>
          </w14:textFill>
        </w:rPr>
        <w:t>德育学分60</w:t>
      </w:r>
      <w:r>
        <w:rPr>
          <w:rFonts w:hint="eastAsia" w:ascii="华文楷体" w:hAnsi="华文楷体" w:eastAsia="华文楷体" w:cs="华文楷体"/>
          <w:bCs/>
          <w:color w:val="000000" w:themeColor="text1"/>
          <w:sz w:val="28"/>
          <w:szCs w:val="28"/>
          <w14:textFill>
            <w14:solidFill>
              <w14:schemeClr w14:val="tx1"/>
            </w14:solidFill>
          </w14:textFill>
        </w:rPr>
        <w:t>个</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教育学分</w:t>
      </w:r>
      <w:r>
        <w:rPr>
          <w:rFonts w:ascii="华文楷体" w:hAnsi="华文楷体" w:eastAsia="华文楷体" w:cs="华文楷体"/>
          <w:bCs/>
          <w:color w:val="000000" w:themeColor="text1"/>
          <w:sz w:val="28"/>
          <w:szCs w:val="28"/>
          <w14:textFill>
            <w14:solidFill>
              <w14:schemeClr w14:val="tx1"/>
            </w14:solidFill>
          </w14:textFill>
        </w:rPr>
        <w:t>必修学分170</w:t>
      </w:r>
      <w:r>
        <w:rPr>
          <w:rFonts w:hint="eastAsia" w:ascii="华文楷体" w:hAnsi="华文楷体" w:eastAsia="华文楷体" w:cs="华文楷体"/>
          <w:bCs/>
          <w:color w:val="000000" w:themeColor="text1"/>
          <w:sz w:val="28"/>
          <w:szCs w:val="28"/>
          <w14:textFill>
            <w14:solidFill>
              <w14:schemeClr w14:val="tx1"/>
            </w14:solidFill>
          </w14:textFill>
        </w:rPr>
        <w:t>个方可毕业。</w:t>
      </w:r>
    </w:p>
    <w:p>
      <w:pPr>
        <w:spacing w:line="56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（二）证书考取要求 </w:t>
      </w:r>
    </w:p>
    <w:p>
      <w:pPr>
        <w:adjustRightInd w:val="0"/>
        <w:snapToGrid w:val="0"/>
        <w:spacing w:line="44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根据职业岗位需求，对接可考取的国家职业资格证书和职业技能等级证书，明确证书有关内容有机融入专业课程教学的途径、方法和要求。</w:t>
      </w:r>
    </w:p>
    <w:tbl>
      <w:tblPr>
        <w:tblStyle w:val="11"/>
        <w:tblW w:w="833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1843"/>
        <w:gridCol w:w="238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shd w:val="clear" w:color="auto" w:fill="DADADA" w:themeFill="accent3" w:themeFillTint="66"/>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证书名称</w:t>
            </w:r>
          </w:p>
        </w:tc>
        <w:tc>
          <w:tcPr>
            <w:tcW w:w="1843" w:type="dxa"/>
            <w:shd w:val="clear" w:color="auto" w:fill="DADADA" w:themeFill="accent3" w:themeFillTint="66"/>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认定</w:t>
            </w:r>
            <w:r>
              <w:rPr>
                <w:rFonts w:ascii="华文楷体" w:hAnsi="华文楷体" w:eastAsia="华文楷体" w:cs="华文楷体"/>
                <w:bCs/>
                <w:color w:val="000000" w:themeColor="text1"/>
                <w:sz w:val="24"/>
                <w:szCs w:val="24"/>
                <w14:textFill>
                  <w14:solidFill>
                    <w14:schemeClr w14:val="tx1"/>
                  </w14:solidFill>
                </w14:textFill>
              </w:rPr>
              <w:t>部门</w:t>
            </w:r>
          </w:p>
        </w:tc>
        <w:tc>
          <w:tcPr>
            <w:tcW w:w="2385" w:type="dxa"/>
            <w:shd w:val="clear" w:color="auto" w:fill="DADADA" w:themeFill="accent3" w:themeFillTint="66"/>
          </w:tcPr>
          <w:p>
            <w:pPr>
              <w:adjustRightInd w:val="0"/>
              <w:snapToGrid w:val="0"/>
              <w:spacing w:line="440" w:lineRule="exact"/>
              <w:ind w:firstLine="480" w:firstLineChars="200"/>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专业课程支撑</w:t>
            </w:r>
          </w:p>
        </w:tc>
        <w:tc>
          <w:tcPr>
            <w:tcW w:w="1413" w:type="dxa"/>
            <w:shd w:val="clear" w:color="auto" w:fill="DADADA" w:themeFill="accent3" w:themeFillTint="66"/>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考证</w:t>
            </w:r>
            <w:r>
              <w:rPr>
                <w:rFonts w:ascii="华文楷体" w:hAnsi="华文楷体" w:eastAsia="华文楷体" w:cs="华文楷体"/>
                <w:bCs/>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中级茶艺师</w:t>
            </w:r>
          </w:p>
        </w:tc>
        <w:tc>
          <w:tcPr>
            <w:tcW w:w="184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四川省</w:t>
            </w:r>
            <w:r>
              <w:rPr>
                <w:rFonts w:ascii="华文楷体" w:hAnsi="华文楷体" w:eastAsia="华文楷体" w:cs="华文楷体"/>
                <w:bCs/>
                <w:color w:val="000000" w:themeColor="text1"/>
                <w:sz w:val="24"/>
                <w:szCs w:val="24"/>
                <w14:textFill>
                  <w14:solidFill>
                    <w14:schemeClr w14:val="tx1"/>
                  </w14:solidFill>
                </w14:textFill>
              </w:rPr>
              <w:t>人社厅</w:t>
            </w:r>
          </w:p>
        </w:tc>
        <w:tc>
          <w:tcPr>
            <w:tcW w:w="2385"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茶事服务课程</w:t>
            </w:r>
          </w:p>
        </w:tc>
        <w:tc>
          <w:tcPr>
            <w:tcW w:w="141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1+X前厅运营服务管理职业技能等级（初级）标准</w:t>
            </w:r>
          </w:p>
        </w:tc>
        <w:tc>
          <w:tcPr>
            <w:tcW w:w="184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首旅</w:t>
            </w:r>
          </w:p>
        </w:tc>
        <w:tc>
          <w:tcPr>
            <w:tcW w:w="2385"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前厅服务与管理、客房服务与管理</w:t>
            </w:r>
          </w:p>
        </w:tc>
        <w:tc>
          <w:tcPr>
            <w:tcW w:w="141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1+X餐饮服务管理职业技能等级（初级）标准</w:t>
            </w:r>
          </w:p>
        </w:tc>
        <w:tc>
          <w:tcPr>
            <w:tcW w:w="184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首旅</w:t>
            </w:r>
          </w:p>
        </w:tc>
        <w:tc>
          <w:tcPr>
            <w:tcW w:w="2385"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餐饮服务与管理</w:t>
            </w:r>
          </w:p>
        </w:tc>
        <w:tc>
          <w:tcPr>
            <w:tcW w:w="141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初级导游证</w:t>
            </w:r>
          </w:p>
        </w:tc>
        <w:tc>
          <w:tcPr>
            <w:tcW w:w="184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四川省文旅厅</w:t>
            </w:r>
          </w:p>
        </w:tc>
        <w:tc>
          <w:tcPr>
            <w:tcW w:w="2385"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全面</w:t>
            </w:r>
            <w:r>
              <w:rPr>
                <w:rFonts w:ascii="华文楷体" w:hAnsi="华文楷体" w:eastAsia="华文楷体" w:cs="华文楷体"/>
                <w:bCs/>
                <w:color w:val="000000" w:themeColor="text1"/>
                <w:sz w:val="24"/>
                <w:szCs w:val="24"/>
                <w14:textFill>
                  <w14:solidFill>
                    <w14:schemeClr w14:val="tx1"/>
                  </w14:solidFill>
                </w14:textFill>
              </w:rPr>
              <w:t>覆盖专业核心课程和技能课程</w:t>
            </w:r>
          </w:p>
        </w:tc>
        <w:tc>
          <w:tcPr>
            <w:tcW w:w="141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1+X研学旅行课程设计与实施（初级）</w:t>
            </w:r>
          </w:p>
        </w:tc>
        <w:tc>
          <w:tcPr>
            <w:tcW w:w="184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北京中凯国际研学旅行股份有限公司</w:t>
            </w:r>
          </w:p>
        </w:tc>
        <w:tc>
          <w:tcPr>
            <w:tcW w:w="2385"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旅游文化、景点讲解等</w:t>
            </w:r>
          </w:p>
        </w:tc>
        <w:tc>
          <w:tcPr>
            <w:tcW w:w="1413" w:type="dxa"/>
          </w:tcPr>
          <w:p>
            <w:pPr>
              <w:adjustRightInd w:val="0"/>
              <w:snapToGrid w:val="0"/>
              <w:spacing w:line="44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选考</w:t>
            </w:r>
          </w:p>
        </w:tc>
      </w:tr>
    </w:tbl>
    <w:p>
      <w:pPr>
        <w:adjustRightInd w:val="0"/>
        <w:snapToGrid w:val="0"/>
        <w:spacing w:line="440" w:lineRule="exact"/>
        <w:ind w:firstLine="560" w:firstLineChars="200"/>
        <w:rPr>
          <w:rFonts w:cs="华文楷体" w:asciiTheme="minorEastAsia" w:hAnsiTheme="minorEastAsia"/>
          <w:bCs/>
          <w:color w:val="000000" w:themeColor="text1"/>
          <w:sz w:val="28"/>
          <w:szCs w:val="28"/>
          <w14:textFill>
            <w14:solidFill>
              <w14:schemeClr w14:val="tx1"/>
            </w14:solidFill>
          </w14:textFill>
        </w:rPr>
      </w:pPr>
    </w:p>
    <w:bookmarkEnd w:id="12"/>
    <w:p>
      <w:pPr>
        <w:pStyle w:val="9"/>
        <w:jc w:val="left"/>
      </w:pPr>
      <w:bookmarkStart w:id="13" w:name="_Toc39135781"/>
      <w:r>
        <w:rPr>
          <w:rFonts w:hint="eastAsia"/>
        </w:rPr>
        <w:t>十、附录</w:t>
      </w:r>
      <w:bookmarkEnd w:id="13"/>
    </w:p>
    <w:p>
      <w:pPr>
        <w:spacing w:line="560" w:lineRule="exact"/>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 xml:space="preserve">    一般包括教学进度安排表、变更审批表等。</w:t>
      </w:r>
    </w:p>
    <w:sectPr>
      <w:footerReference r:id="rId3" w:type="default"/>
      <w:pgSz w:w="11906" w:h="16838"/>
      <w:pgMar w:top="1440" w:right="1800" w:bottom="1440" w:left="1800" w:header="851" w:footer="85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7471F5-F64E-4963-A69A-BA5263C96318}"/>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C9C0FBF-3A70-4973-8303-7A4B0E5931A9}"/>
  </w:font>
  <w:font w:name="华文楷体">
    <w:panose1 w:val="02010600040101010101"/>
    <w:charset w:val="86"/>
    <w:family w:val="auto"/>
    <w:pitch w:val="default"/>
    <w:sig w:usb0="00000287" w:usb1="080F0000" w:usb2="00000000" w:usb3="00000000" w:csb0="0004009F" w:csb1="DFD70000"/>
    <w:embedRegular r:id="rId3" w:fontKey="{BA0DB887-0536-45BE-809C-1113F358F8A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73062"/>
    </w:sdtPr>
    <w:sdtContent>
      <w:p>
        <w:pPr>
          <w:pStyle w:val="6"/>
          <w:jc w:val="center"/>
          <w:rPr>
            <w:rFonts w:hint="eastAsia"/>
          </w:rPr>
        </w:pPr>
        <w:r>
          <w:fldChar w:fldCharType="begin"/>
        </w:r>
        <w:r>
          <w:instrText xml:space="preserve"> PAGE   \* MERGEFORMAT </w:instrText>
        </w:r>
        <w:r>
          <w:fldChar w:fldCharType="separate"/>
        </w:r>
        <w:r>
          <w:rPr>
            <w:rFonts w:hint="eastAsia"/>
            <w:lang w:val="zh-CN"/>
          </w:rPr>
          <w:t>7</w:t>
        </w:r>
        <w:r>
          <w:rPr>
            <w:lang w:val="zh-CN"/>
          </w:rPr>
          <w:fldChar w:fldCharType="end"/>
        </w:r>
      </w:p>
    </w:sdtContent>
  </w:sdt>
  <w:p>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5DA42"/>
    <w:multiLevelType w:val="singleLevel"/>
    <w:tmpl w:val="2D55DA42"/>
    <w:lvl w:ilvl="0" w:tentative="0">
      <w:start w:val="1"/>
      <w:numFmt w:val="bullet"/>
      <w:lvlText w:val=""/>
      <w:lvlJc w:val="left"/>
      <w:pPr>
        <w:ind w:left="420" w:hanging="420"/>
      </w:pPr>
      <w:rPr>
        <w:rFonts w:hint="default" w:ascii="Wingdings" w:hAnsi="Wingdings"/>
      </w:rPr>
    </w:lvl>
  </w:abstractNum>
  <w:abstractNum w:abstractNumId="1">
    <w:nsid w:val="748C7AF4"/>
    <w:multiLevelType w:val="multilevel"/>
    <w:tmpl w:val="748C7A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5603320"/>
    <w:multiLevelType w:val="multilevel"/>
    <w:tmpl w:val="75603320"/>
    <w:lvl w:ilvl="0" w:tentative="0">
      <w:start w:val="1"/>
      <w:numFmt w:val="decimal"/>
      <w:lvlText w:val="%1."/>
      <w:lvlJc w:val="left"/>
      <w:pPr>
        <w:ind w:left="928" w:hanging="360"/>
      </w:pPr>
      <w:rPr>
        <w:rFonts w:hint="default"/>
        <w:b w:val="0"/>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mE4OGVjZmI4M2U5YWUxNmI3MjU2NTEzMWE0YTAifQ=="/>
  </w:docVars>
  <w:rsids>
    <w:rsidRoot w:val="137A1BA6"/>
    <w:rsid w:val="000004E7"/>
    <w:rsid w:val="00003D61"/>
    <w:rsid w:val="0000624C"/>
    <w:rsid w:val="000065A3"/>
    <w:rsid w:val="00035186"/>
    <w:rsid w:val="000436CB"/>
    <w:rsid w:val="00050FB8"/>
    <w:rsid w:val="00051C05"/>
    <w:rsid w:val="0006260C"/>
    <w:rsid w:val="00076750"/>
    <w:rsid w:val="000809E8"/>
    <w:rsid w:val="00086FAD"/>
    <w:rsid w:val="00090AB1"/>
    <w:rsid w:val="000A4302"/>
    <w:rsid w:val="000A5B7C"/>
    <w:rsid w:val="000B25AC"/>
    <w:rsid w:val="000B5759"/>
    <w:rsid w:val="000B5A74"/>
    <w:rsid w:val="000C4722"/>
    <w:rsid w:val="000C751B"/>
    <w:rsid w:val="000D6722"/>
    <w:rsid w:val="000E61CE"/>
    <w:rsid w:val="000E7A30"/>
    <w:rsid w:val="000F0743"/>
    <w:rsid w:val="000F29CC"/>
    <w:rsid w:val="000F7E4A"/>
    <w:rsid w:val="00104013"/>
    <w:rsid w:val="001072DE"/>
    <w:rsid w:val="001159B1"/>
    <w:rsid w:val="001203E3"/>
    <w:rsid w:val="00135C9C"/>
    <w:rsid w:val="00135E76"/>
    <w:rsid w:val="00170AFF"/>
    <w:rsid w:val="001770E1"/>
    <w:rsid w:val="00191254"/>
    <w:rsid w:val="001917E4"/>
    <w:rsid w:val="00193B54"/>
    <w:rsid w:val="001A5920"/>
    <w:rsid w:val="001C048B"/>
    <w:rsid w:val="001D762E"/>
    <w:rsid w:val="001E0E81"/>
    <w:rsid w:val="001E4560"/>
    <w:rsid w:val="001F0CF1"/>
    <w:rsid w:val="001F2DC6"/>
    <w:rsid w:val="00205D68"/>
    <w:rsid w:val="00216907"/>
    <w:rsid w:val="00221FE4"/>
    <w:rsid w:val="00233A68"/>
    <w:rsid w:val="00240158"/>
    <w:rsid w:val="002506CF"/>
    <w:rsid w:val="002539CF"/>
    <w:rsid w:val="00280E53"/>
    <w:rsid w:val="00284DFB"/>
    <w:rsid w:val="00290593"/>
    <w:rsid w:val="00295FA8"/>
    <w:rsid w:val="00297CEA"/>
    <w:rsid w:val="002A61B6"/>
    <w:rsid w:val="002B41BE"/>
    <w:rsid w:val="002C4542"/>
    <w:rsid w:val="002C4C73"/>
    <w:rsid w:val="002C72A0"/>
    <w:rsid w:val="002D45BC"/>
    <w:rsid w:val="002F0A60"/>
    <w:rsid w:val="003003BC"/>
    <w:rsid w:val="0031000E"/>
    <w:rsid w:val="003401A6"/>
    <w:rsid w:val="003414BB"/>
    <w:rsid w:val="00350DB5"/>
    <w:rsid w:val="00352D4C"/>
    <w:rsid w:val="00353FF4"/>
    <w:rsid w:val="0035433E"/>
    <w:rsid w:val="003642E4"/>
    <w:rsid w:val="00380A51"/>
    <w:rsid w:val="0038508D"/>
    <w:rsid w:val="00395C1B"/>
    <w:rsid w:val="003A5F5E"/>
    <w:rsid w:val="003B00D6"/>
    <w:rsid w:val="003C5E8A"/>
    <w:rsid w:val="003D0AB2"/>
    <w:rsid w:val="003D2D82"/>
    <w:rsid w:val="003D7349"/>
    <w:rsid w:val="003E0667"/>
    <w:rsid w:val="003E3899"/>
    <w:rsid w:val="003E58DA"/>
    <w:rsid w:val="003F0359"/>
    <w:rsid w:val="003F4ECC"/>
    <w:rsid w:val="0040062E"/>
    <w:rsid w:val="0042126B"/>
    <w:rsid w:val="00423334"/>
    <w:rsid w:val="0042406C"/>
    <w:rsid w:val="0046356B"/>
    <w:rsid w:val="00483EB6"/>
    <w:rsid w:val="00496B49"/>
    <w:rsid w:val="004A34E7"/>
    <w:rsid w:val="004A430E"/>
    <w:rsid w:val="004B0C2A"/>
    <w:rsid w:val="004B2821"/>
    <w:rsid w:val="004C373F"/>
    <w:rsid w:val="004D17D6"/>
    <w:rsid w:val="004D523D"/>
    <w:rsid w:val="004D65F7"/>
    <w:rsid w:val="004D7C37"/>
    <w:rsid w:val="004F1FF8"/>
    <w:rsid w:val="00510064"/>
    <w:rsid w:val="00510B3C"/>
    <w:rsid w:val="00511923"/>
    <w:rsid w:val="00516284"/>
    <w:rsid w:val="0051694A"/>
    <w:rsid w:val="0052772E"/>
    <w:rsid w:val="00531598"/>
    <w:rsid w:val="00531634"/>
    <w:rsid w:val="0055418F"/>
    <w:rsid w:val="00554369"/>
    <w:rsid w:val="00554B36"/>
    <w:rsid w:val="00573761"/>
    <w:rsid w:val="00580DA5"/>
    <w:rsid w:val="0058462D"/>
    <w:rsid w:val="00587562"/>
    <w:rsid w:val="005930D6"/>
    <w:rsid w:val="005A034B"/>
    <w:rsid w:val="005A5881"/>
    <w:rsid w:val="005B00B8"/>
    <w:rsid w:val="005D1B4D"/>
    <w:rsid w:val="005D795F"/>
    <w:rsid w:val="005E7A84"/>
    <w:rsid w:val="006006B2"/>
    <w:rsid w:val="00603947"/>
    <w:rsid w:val="00606383"/>
    <w:rsid w:val="00610A1C"/>
    <w:rsid w:val="006321B1"/>
    <w:rsid w:val="006322CE"/>
    <w:rsid w:val="006417A9"/>
    <w:rsid w:val="00645506"/>
    <w:rsid w:val="00650B60"/>
    <w:rsid w:val="00650F76"/>
    <w:rsid w:val="00683FEC"/>
    <w:rsid w:val="00684B86"/>
    <w:rsid w:val="00690F8C"/>
    <w:rsid w:val="006A22B6"/>
    <w:rsid w:val="006B192E"/>
    <w:rsid w:val="006B3142"/>
    <w:rsid w:val="006B45B2"/>
    <w:rsid w:val="006C71D4"/>
    <w:rsid w:val="006D1D0E"/>
    <w:rsid w:val="006F3758"/>
    <w:rsid w:val="006F6076"/>
    <w:rsid w:val="006F7C01"/>
    <w:rsid w:val="00702AE7"/>
    <w:rsid w:val="00705596"/>
    <w:rsid w:val="00713299"/>
    <w:rsid w:val="00713D8F"/>
    <w:rsid w:val="00714271"/>
    <w:rsid w:val="00716966"/>
    <w:rsid w:val="0072378A"/>
    <w:rsid w:val="007253A5"/>
    <w:rsid w:val="00726C3F"/>
    <w:rsid w:val="00734235"/>
    <w:rsid w:val="00735100"/>
    <w:rsid w:val="00735815"/>
    <w:rsid w:val="00743218"/>
    <w:rsid w:val="00747175"/>
    <w:rsid w:val="00750AC5"/>
    <w:rsid w:val="00754C6C"/>
    <w:rsid w:val="00764E12"/>
    <w:rsid w:val="00776182"/>
    <w:rsid w:val="00786659"/>
    <w:rsid w:val="007872C5"/>
    <w:rsid w:val="00787923"/>
    <w:rsid w:val="00792001"/>
    <w:rsid w:val="00795AB2"/>
    <w:rsid w:val="007B6857"/>
    <w:rsid w:val="007C40DE"/>
    <w:rsid w:val="007D1D8F"/>
    <w:rsid w:val="007F1CE4"/>
    <w:rsid w:val="007F27A9"/>
    <w:rsid w:val="007F36EB"/>
    <w:rsid w:val="007F59BF"/>
    <w:rsid w:val="00802346"/>
    <w:rsid w:val="008056B6"/>
    <w:rsid w:val="008078B6"/>
    <w:rsid w:val="00807988"/>
    <w:rsid w:val="00811898"/>
    <w:rsid w:val="00814039"/>
    <w:rsid w:val="0083020D"/>
    <w:rsid w:val="0084194C"/>
    <w:rsid w:val="008539E9"/>
    <w:rsid w:val="00867984"/>
    <w:rsid w:val="00890CB3"/>
    <w:rsid w:val="008942A2"/>
    <w:rsid w:val="008A2FDF"/>
    <w:rsid w:val="008B0D25"/>
    <w:rsid w:val="008C041D"/>
    <w:rsid w:val="008C2FE0"/>
    <w:rsid w:val="008C575C"/>
    <w:rsid w:val="008E15C1"/>
    <w:rsid w:val="008E5EFA"/>
    <w:rsid w:val="008F23F9"/>
    <w:rsid w:val="008F32F1"/>
    <w:rsid w:val="008F5A6D"/>
    <w:rsid w:val="008F5D42"/>
    <w:rsid w:val="00900577"/>
    <w:rsid w:val="00910CDB"/>
    <w:rsid w:val="009149E2"/>
    <w:rsid w:val="00922F12"/>
    <w:rsid w:val="00927559"/>
    <w:rsid w:val="00927DFC"/>
    <w:rsid w:val="009306B1"/>
    <w:rsid w:val="00933A8F"/>
    <w:rsid w:val="00936593"/>
    <w:rsid w:val="00940CED"/>
    <w:rsid w:val="009457D0"/>
    <w:rsid w:val="00961851"/>
    <w:rsid w:val="009631C8"/>
    <w:rsid w:val="00985086"/>
    <w:rsid w:val="009907E4"/>
    <w:rsid w:val="00997579"/>
    <w:rsid w:val="009A0A8D"/>
    <w:rsid w:val="009A5529"/>
    <w:rsid w:val="009A62EA"/>
    <w:rsid w:val="009B1458"/>
    <w:rsid w:val="009B6FC8"/>
    <w:rsid w:val="009C183C"/>
    <w:rsid w:val="009C1CBC"/>
    <w:rsid w:val="009C7BAB"/>
    <w:rsid w:val="009E12B6"/>
    <w:rsid w:val="009F1412"/>
    <w:rsid w:val="00A10BB1"/>
    <w:rsid w:val="00A174A4"/>
    <w:rsid w:val="00A22C2E"/>
    <w:rsid w:val="00A241C2"/>
    <w:rsid w:val="00A31007"/>
    <w:rsid w:val="00A328D7"/>
    <w:rsid w:val="00A34D8B"/>
    <w:rsid w:val="00A373B5"/>
    <w:rsid w:val="00A57926"/>
    <w:rsid w:val="00A603AF"/>
    <w:rsid w:val="00A635A1"/>
    <w:rsid w:val="00A928E2"/>
    <w:rsid w:val="00AB643A"/>
    <w:rsid w:val="00AD2E9A"/>
    <w:rsid w:val="00AD32FA"/>
    <w:rsid w:val="00AD7DD7"/>
    <w:rsid w:val="00AE2A8B"/>
    <w:rsid w:val="00B01218"/>
    <w:rsid w:val="00B017B2"/>
    <w:rsid w:val="00B04461"/>
    <w:rsid w:val="00B07FC6"/>
    <w:rsid w:val="00B14299"/>
    <w:rsid w:val="00B143DB"/>
    <w:rsid w:val="00B148E6"/>
    <w:rsid w:val="00B14C7F"/>
    <w:rsid w:val="00B21E9F"/>
    <w:rsid w:val="00B4096F"/>
    <w:rsid w:val="00B42C95"/>
    <w:rsid w:val="00B44078"/>
    <w:rsid w:val="00B50D4E"/>
    <w:rsid w:val="00B538F5"/>
    <w:rsid w:val="00B539DE"/>
    <w:rsid w:val="00B771D1"/>
    <w:rsid w:val="00B8306A"/>
    <w:rsid w:val="00B87332"/>
    <w:rsid w:val="00B87745"/>
    <w:rsid w:val="00B931F4"/>
    <w:rsid w:val="00B9507B"/>
    <w:rsid w:val="00BB57D3"/>
    <w:rsid w:val="00BB5F0E"/>
    <w:rsid w:val="00BC40B6"/>
    <w:rsid w:val="00BD7C34"/>
    <w:rsid w:val="00BE0B50"/>
    <w:rsid w:val="00BE0E5B"/>
    <w:rsid w:val="00BE319C"/>
    <w:rsid w:val="00BE3E42"/>
    <w:rsid w:val="00C14BF9"/>
    <w:rsid w:val="00C16C09"/>
    <w:rsid w:val="00C25589"/>
    <w:rsid w:val="00C262F8"/>
    <w:rsid w:val="00C267D8"/>
    <w:rsid w:val="00C36DC5"/>
    <w:rsid w:val="00C43560"/>
    <w:rsid w:val="00C469B7"/>
    <w:rsid w:val="00C51C95"/>
    <w:rsid w:val="00C53861"/>
    <w:rsid w:val="00C5535B"/>
    <w:rsid w:val="00C55D27"/>
    <w:rsid w:val="00C56ED8"/>
    <w:rsid w:val="00C649B1"/>
    <w:rsid w:val="00C77769"/>
    <w:rsid w:val="00C934DB"/>
    <w:rsid w:val="00CA2B78"/>
    <w:rsid w:val="00CA3C03"/>
    <w:rsid w:val="00CA6F2A"/>
    <w:rsid w:val="00CA7A6E"/>
    <w:rsid w:val="00CB5843"/>
    <w:rsid w:val="00CD5AF4"/>
    <w:rsid w:val="00CF0A77"/>
    <w:rsid w:val="00CF4B17"/>
    <w:rsid w:val="00D102A0"/>
    <w:rsid w:val="00D11F9C"/>
    <w:rsid w:val="00D121F7"/>
    <w:rsid w:val="00D1350E"/>
    <w:rsid w:val="00D17775"/>
    <w:rsid w:val="00D40EF6"/>
    <w:rsid w:val="00D6769E"/>
    <w:rsid w:val="00D80428"/>
    <w:rsid w:val="00D829DE"/>
    <w:rsid w:val="00D94ABC"/>
    <w:rsid w:val="00DA071C"/>
    <w:rsid w:val="00DA0754"/>
    <w:rsid w:val="00DA3FDE"/>
    <w:rsid w:val="00DB5641"/>
    <w:rsid w:val="00DC1382"/>
    <w:rsid w:val="00DC7387"/>
    <w:rsid w:val="00DE3247"/>
    <w:rsid w:val="00DE43FD"/>
    <w:rsid w:val="00DE6E42"/>
    <w:rsid w:val="00DE7176"/>
    <w:rsid w:val="00E04C97"/>
    <w:rsid w:val="00E04E07"/>
    <w:rsid w:val="00E14A3B"/>
    <w:rsid w:val="00E1509E"/>
    <w:rsid w:val="00E172F7"/>
    <w:rsid w:val="00E223F5"/>
    <w:rsid w:val="00E239B4"/>
    <w:rsid w:val="00E266A4"/>
    <w:rsid w:val="00E36568"/>
    <w:rsid w:val="00E40DE5"/>
    <w:rsid w:val="00E42A28"/>
    <w:rsid w:val="00E45923"/>
    <w:rsid w:val="00E54DA1"/>
    <w:rsid w:val="00E565B6"/>
    <w:rsid w:val="00E7086C"/>
    <w:rsid w:val="00E74F71"/>
    <w:rsid w:val="00E753B2"/>
    <w:rsid w:val="00EA5C4C"/>
    <w:rsid w:val="00EA6240"/>
    <w:rsid w:val="00EA79DF"/>
    <w:rsid w:val="00EB7283"/>
    <w:rsid w:val="00ED19C3"/>
    <w:rsid w:val="00ED2683"/>
    <w:rsid w:val="00ED314F"/>
    <w:rsid w:val="00EE7CF8"/>
    <w:rsid w:val="00EF6597"/>
    <w:rsid w:val="00F04138"/>
    <w:rsid w:val="00F168C4"/>
    <w:rsid w:val="00F21BFE"/>
    <w:rsid w:val="00F4310C"/>
    <w:rsid w:val="00F4555C"/>
    <w:rsid w:val="00F50747"/>
    <w:rsid w:val="00F510DA"/>
    <w:rsid w:val="00F62DED"/>
    <w:rsid w:val="00F80396"/>
    <w:rsid w:val="00F92E2D"/>
    <w:rsid w:val="00F94D5B"/>
    <w:rsid w:val="00F9629F"/>
    <w:rsid w:val="00FC6F9C"/>
    <w:rsid w:val="00FD6FA2"/>
    <w:rsid w:val="00FE6185"/>
    <w:rsid w:val="00FE6CE5"/>
    <w:rsid w:val="00FE7A2D"/>
    <w:rsid w:val="00FF244A"/>
    <w:rsid w:val="00FF59DB"/>
    <w:rsid w:val="00FF6128"/>
    <w:rsid w:val="0AE226AD"/>
    <w:rsid w:val="0CBB2DF8"/>
    <w:rsid w:val="0F570069"/>
    <w:rsid w:val="12F973D9"/>
    <w:rsid w:val="137A1BA6"/>
    <w:rsid w:val="17315F09"/>
    <w:rsid w:val="17FE0021"/>
    <w:rsid w:val="1ABF1CEA"/>
    <w:rsid w:val="2190618E"/>
    <w:rsid w:val="25BE0866"/>
    <w:rsid w:val="35245113"/>
    <w:rsid w:val="414A01F5"/>
    <w:rsid w:val="41990C37"/>
    <w:rsid w:val="490B5F77"/>
    <w:rsid w:val="53E643D9"/>
    <w:rsid w:val="55D2303E"/>
    <w:rsid w:val="59140E77"/>
    <w:rsid w:val="600B3F6D"/>
    <w:rsid w:val="73217FC1"/>
    <w:rsid w:val="7435737E"/>
    <w:rsid w:val="76EC4D8A"/>
    <w:rsid w:val="7763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autoRedefine/>
    <w:qFormat/>
    <w:uiPriority w:val="0"/>
    <w:rPr>
      <w:rFonts w:ascii="宋体" w:hAnsi="Courier New" w:eastAsia="宋体" w:cs="Times New Roman"/>
      <w:szCs w:val="20"/>
    </w:rPr>
  </w:style>
  <w:style w:type="paragraph" w:styleId="5">
    <w:name w:val="Balloon Text"/>
    <w:basedOn w:val="1"/>
    <w:link w:val="18"/>
    <w:autoRedefine/>
    <w:semiHidden/>
    <w:unhideWhenUsed/>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Title"/>
    <w:basedOn w:val="1"/>
    <w:next w:val="1"/>
    <w:autoRedefine/>
    <w:qFormat/>
    <w:uiPriority w:val="0"/>
    <w:pPr>
      <w:spacing w:before="240" w:after="60"/>
      <w:jc w:val="center"/>
      <w:outlineLvl w:val="0"/>
    </w:pPr>
    <w:rPr>
      <w:rFonts w:ascii="Cambria" w:hAnsi="Cambria" w:eastAsia="宋体"/>
      <w:b/>
      <w:bCs/>
      <w:sz w:val="32"/>
      <w:szCs w:val="32"/>
    </w:rPr>
  </w:style>
  <w:style w:type="table" w:styleId="11">
    <w:name w:val="Table Grid"/>
    <w:basedOn w:val="1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眉 Char"/>
    <w:basedOn w:val="12"/>
    <w:link w:val="7"/>
    <w:autoRedefine/>
    <w:qFormat/>
    <w:uiPriority w:val="0"/>
    <w:rPr>
      <w:rFonts w:asciiTheme="minorHAnsi" w:hAnsiTheme="minorHAnsi" w:eastAsiaTheme="minorEastAsia" w:cstheme="minorBidi"/>
      <w:kern w:val="2"/>
      <w:sz w:val="18"/>
      <w:szCs w:val="18"/>
    </w:rPr>
  </w:style>
  <w:style w:type="character" w:customStyle="1" w:styleId="16">
    <w:name w:val="纯文本 Char"/>
    <w:basedOn w:val="12"/>
    <w:link w:val="4"/>
    <w:autoRedefine/>
    <w:qFormat/>
    <w:uiPriority w:val="0"/>
    <w:rPr>
      <w:rFonts w:ascii="宋体" w:hAnsi="Courier New"/>
      <w:kern w:val="2"/>
      <w:sz w:val="21"/>
    </w:rPr>
  </w:style>
  <w:style w:type="paragraph" w:customStyle="1" w:styleId="1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
    <w:name w:val="批注框文本 Char"/>
    <w:basedOn w:val="12"/>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1F26-07B8-4C13-B637-C82854B54103}">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8897</Words>
  <Characters>9293</Characters>
  <Lines>80</Lines>
  <Paragraphs>22</Paragraphs>
  <TotalTime>460</TotalTime>
  <ScaleCrop>false</ScaleCrop>
  <LinksUpToDate>false</LinksUpToDate>
  <CharactersWithSpaces>9610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2021-07-14T07:24:00Z</dcterms:created>
  <dc:creator>四川廖大凯</dc:creator>
  <cp:lastModifiedBy>小迷妹！</cp:lastModifiedBy>
  <dcterms:modified xsi:type="dcterms:W3CDTF">2024-04-12T04:50:30Z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759A2EE109B245F0BE305AA4D96CFB44</vt:lpwstr>
  </property>
</Properties>
</file>